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499C591" w14:textId="4183DA17" w:rsidR="0092159A" w:rsidRPr="00B57A33" w:rsidRDefault="000A28AE" w:rsidP="005260C0">
      <w:pPr>
        <w:pStyle w:val="NormlWeb"/>
        <w:spacing w:before="60" w:beforeAutospacing="0" w:after="60" w:afterAutospacing="0"/>
        <w:jc w:val="center"/>
        <w:rPr>
          <w:b/>
        </w:rPr>
      </w:pPr>
      <w:r>
        <w:rPr>
          <w:b/>
        </w:rPr>
        <w:t xml:space="preserve">A HAGYATÉKI ELJÁRÁSBAN ALKALMAZANDÓ </w:t>
      </w:r>
      <w:r w:rsidR="0092159A">
        <w:rPr>
          <w:b/>
        </w:rPr>
        <w:t>JOGSZABÁLYOK</w:t>
      </w:r>
      <w:r>
        <w:rPr>
          <w:b/>
        </w:rPr>
        <w:t xml:space="preserve"> ÖSSZEFOGLALÁSA</w:t>
      </w:r>
    </w:p>
    <w:p w14:paraId="279348EC" w14:textId="77777777" w:rsidR="005260C0" w:rsidRPr="00B57A33" w:rsidRDefault="005260C0" w:rsidP="005260C0">
      <w:pPr>
        <w:pStyle w:val="NormlWeb"/>
        <w:spacing w:before="60" w:beforeAutospacing="0" w:after="60" w:afterAutospacing="0"/>
        <w:jc w:val="center"/>
        <w:rPr>
          <w:b/>
        </w:rPr>
      </w:pPr>
    </w:p>
    <w:p w14:paraId="7612950B" w14:textId="77777777" w:rsidR="005260C0" w:rsidRPr="00096B7B" w:rsidRDefault="005260C0" w:rsidP="005260C0">
      <w:pPr>
        <w:pStyle w:val="Szvegtrzs"/>
        <w:jc w:val="center"/>
        <w:rPr>
          <w:rFonts w:ascii="Times New Roman" w:hAnsi="Times New Roman"/>
          <w:b/>
          <w:i w:val="0"/>
          <w:szCs w:val="24"/>
        </w:rPr>
      </w:pPr>
      <w:r w:rsidRPr="00096B7B">
        <w:rPr>
          <w:rFonts w:ascii="Times New Roman" w:hAnsi="Times New Roman"/>
          <w:b/>
          <w:i w:val="0"/>
          <w:szCs w:val="24"/>
        </w:rPr>
        <w:t>Biztosítási intézkedés</w:t>
      </w:r>
      <w:r>
        <w:rPr>
          <w:rFonts w:ascii="Times New Roman" w:hAnsi="Times New Roman"/>
          <w:b/>
          <w:i w:val="0"/>
          <w:szCs w:val="24"/>
        </w:rPr>
        <w:t>ek</w:t>
      </w:r>
    </w:p>
    <w:p w14:paraId="41ECC6E6" w14:textId="77777777" w:rsidR="005260C0" w:rsidRPr="00096B7B" w:rsidRDefault="005260C0" w:rsidP="005260C0">
      <w:pPr>
        <w:pStyle w:val="Szvegtrzs"/>
        <w:jc w:val="both"/>
        <w:rPr>
          <w:rFonts w:ascii="Times New Roman" w:hAnsi="Times New Roman"/>
          <w:i w:val="0"/>
          <w:szCs w:val="24"/>
        </w:rPr>
      </w:pPr>
    </w:p>
    <w:p w14:paraId="339741CB" w14:textId="77777777" w:rsidR="005260C0" w:rsidRPr="00096B7B" w:rsidRDefault="005260C0" w:rsidP="005260C0">
      <w:pPr>
        <w:pStyle w:val="Szvegtrzs"/>
        <w:jc w:val="both"/>
        <w:rPr>
          <w:rFonts w:ascii="Times New Roman" w:hAnsi="Times New Roman"/>
          <w:szCs w:val="24"/>
        </w:rPr>
      </w:pPr>
      <w:r w:rsidRPr="00096B7B">
        <w:rPr>
          <w:rFonts w:ascii="Times New Roman" w:hAnsi="Times New Roman"/>
          <w:szCs w:val="24"/>
        </w:rPr>
        <w:t xml:space="preserve">A </w:t>
      </w:r>
      <w:proofErr w:type="spellStart"/>
      <w:r w:rsidRPr="00096B7B">
        <w:rPr>
          <w:rFonts w:ascii="Times New Roman" w:hAnsi="Times New Roman"/>
          <w:szCs w:val="24"/>
        </w:rPr>
        <w:t>Hetv</w:t>
      </w:r>
      <w:proofErr w:type="spellEnd"/>
      <w:r w:rsidRPr="00096B7B">
        <w:rPr>
          <w:rFonts w:ascii="Times New Roman" w:hAnsi="Times New Roman"/>
          <w:szCs w:val="24"/>
        </w:rPr>
        <w:t>. 32. § (1) és (2) bekezdése alapján:</w:t>
      </w:r>
    </w:p>
    <w:p w14:paraId="4CC3D339" w14:textId="77777777" w:rsidR="005260C0" w:rsidRPr="00096B7B" w:rsidRDefault="005260C0" w:rsidP="005260C0">
      <w:pPr>
        <w:pStyle w:val="Szvegtrzs"/>
        <w:jc w:val="both"/>
        <w:rPr>
          <w:rFonts w:ascii="Times New Roman" w:hAnsi="Times New Roman"/>
          <w:szCs w:val="24"/>
        </w:rPr>
      </w:pPr>
    </w:p>
    <w:p w14:paraId="0F8B20AE" w14:textId="77777777" w:rsidR="005260C0" w:rsidRPr="00096B7B" w:rsidRDefault="005260C0" w:rsidP="005260C0">
      <w:pPr>
        <w:pStyle w:val="Szvegtrzs"/>
        <w:ind w:firstLine="142"/>
        <w:jc w:val="both"/>
        <w:rPr>
          <w:rFonts w:ascii="Times New Roman" w:hAnsi="Times New Roman"/>
          <w:i w:val="0"/>
          <w:szCs w:val="24"/>
        </w:rPr>
      </w:pPr>
      <w:r w:rsidRPr="00096B7B">
        <w:rPr>
          <w:rFonts w:ascii="Times New Roman" w:hAnsi="Times New Roman"/>
          <w:i w:val="0"/>
          <w:szCs w:val="24"/>
        </w:rPr>
        <w:t>32. § (1) Ha a hagyaték átadására még nem került sor, az öröklésben érdekelt azonban valószínűsítette, hogy a hagyatékhoz tartozó vagyontárgy veszélyben van, az öröklésben érdekelt indokolt kérelmére - amíg a leltárt meg nem küldte a közjegyzőnek, a jegyző, azt követően - a közjegyző végzésben biztosítási intézkedésként elrendelheti a leltárba felvett belföldi vagyonnak, e vagyon meghatározott részének vagy egyes vagyontárgyaknak</w:t>
      </w:r>
    </w:p>
    <w:p w14:paraId="6771670F" w14:textId="77777777" w:rsidR="005260C0" w:rsidRPr="00096B7B" w:rsidRDefault="005260C0" w:rsidP="005260C0">
      <w:pPr>
        <w:pStyle w:val="Szvegtrzs"/>
        <w:jc w:val="both"/>
        <w:rPr>
          <w:rFonts w:ascii="Times New Roman" w:hAnsi="Times New Roman"/>
          <w:i w:val="0"/>
          <w:szCs w:val="24"/>
        </w:rPr>
      </w:pPr>
      <w:r w:rsidRPr="00096B7B">
        <w:rPr>
          <w:rFonts w:ascii="Times New Roman" w:hAnsi="Times New Roman"/>
          <w:i w:val="0"/>
          <w:szCs w:val="24"/>
        </w:rPr>
        <w:t>a) bírósági letétbe helyezését,</w:t>
      </w:r>
    </w:p>
    <w:p w14:paraId="048B9EF7" w14:textId="77777777" w:rsidR="005260C0" w:rsidRPr="00096B7B" w:rsidRDefault="005260C0" w:rsidP="005260C0">
      <w:pPr>
        <w:pStyle w:val="Szvegtrzs"/>
        <w:jc w:val="both"/>
        <w:rPr>
          <w:rFonts w:ascii="Times New Roman" w:hAnsi="Times New Roman"/>
          <w:i w:val="0"/>
          <w:szCs w:val="24"/>
        </w:rPr>
      </w:pPr>
      <w:r w:rsidRPr="00096B7B">
        <w:rPr>
          <w:rFonts w:ascii="Times New Roman" w:hAnsi="Times New Roman"/>
          <w:i w:val="0"/>
          <w:szCs w:val="24"/>
        </w:rPr>
        <w:t>b) hatósági vagy közjegyzői letétbe vételét (az elrendelő személyének megfelelően),</w:t>
      </w:r>
    </w:p>
    <w:p w14:paraId="7B5E2E83" w14:textId="77777777" w:rsidR="005260C0" w:rsidRPr="00096B7B" w:rsidRDefault="005260C0" w:rsidP="005260C0">
      <w:pPr>
        <w:pStyle w:val="Szvegtrzs"/>
        <w:jc w:val="both"/>
        <w:rPr>
          <w:rFonts w:ascii="Times New Roman" w:hAnsi="Times New Roman"/>
          <w:i w:val="0"/>
          <w:szCs w:val="24"/>
        </w:rPr>
      </w:pPr>
      <w:r w:rsidRPr="00096B7B">
        <w:rPr>
          <w:rFonts w:ascii="Times New Roman" w:hAnsi="Times New Roman"/>
          <w:i w:val="0"/>
          <w:szCs w:val="24"/>
        </w:rPr>
        <w:t>c) birtokba adását (birtokban hagyását),</w:t>
      </w:r>
    </w:p>
    <w:p w14:paraId="672B4E0D" w14:textId="77777777" w:rsidR="005260C0" w:rsidRPr="00096B7B" w:rsidRDefault="005260C0" w:rsidP="005260C0">
      <w:pPr>
        <w:pStyle w:val="Szvegtrzs"/>
        <w:jc w:val="both"/>
        <w:rPr>
          <w:rFonts w:ascii="Times New Roman" w:hAnsi="Times New Roman"/>
          <w:i w:val="0"/>
          <w:szCs w:val="24"/>
        </w:rPr>
      </w:pPr>
      <w:r w:rsidRPr="00096B7B">
        <w:rPr>
          <w:rFonts w:ascii="Times New Roman" w:hAnsi="Times New Roman"/>
          <w:i w:val="0"/>
          <w:szCs w:val="24"/>
        </w:rPr>
        <w:t>d) a zárlatát, szükség esetén zár alá vétellel - ha e törvény másképp nem rendelkezik - a bírósági végrehajtásról szóló törvényben szereplő zárlat szabályainak és a zárgondnokra vonatkozó szabályoknak a megfelelő alkalmazásával,</w:t>
      </w:r>
    </w:p>
    <w:p w14:paraId="035E294F" w14:textId="77777777" w:rsidR="005260C0" w:rsidRPr="00096B7B" w:rsidRDefault="005260C0" w:rsidP="005260C0">
      <w:pPr>
        <w:pStyle w:val="Szvegtrzs"/>
        <w:jc w:val="both"/>
        <w:rPr>
          <w:rFonts w:ascii="Times New Roman" w:hAnsi="Times New Roman"/>
          <w:i w:val="0"/>
          <w:szCs w:val="24"/>
        </w:rPr>
      </w:pPr>
      <w:r w:rsidRPr="00096B7B">
        <w:rPr>
          <w:rFonts w:ascii="Times New Roman" w:hAnsi="Times New Roman"/>
          <w:i w:val="0"/>
          <w:szCs w:val="24"/>
        </w:rPr>
        <w:t>e) a zárolását (ha az pénzforgalmi szolgáltatónál elhelyezett vagy kezelt vagyon),</w:t>
      </w:r>
    </w:p>
    <w:p w14:paraId="4E637458" w14:textId="77777777" w:rsidR="005260C0" w:rsidRPr="00096B7B" w:rsidRDefault="005260C0" w:rsidP="005260C0">
      <w:pPr>
        <w:pStyle w:val="Szvegtrzs"/>
        <w:jc w:val="both"/>
        <w:rPr>
          <w:rFonts w:ascii="Times New Roman" w:hAnsi="Times New Roman"/>
          <w:i w:val="0"/>
          <w:szCs w:val="24"/>
        </w:rPr>
      </w:pPr>
      <w:r w:rsidRPr="00096B7B">
        <w:rPr>
          <w:rFonts w:ascii="Times New Roman" w:hAnsi="Times New Roman"/>
          <w:i w:val="0"/>
          <w:szCs w:val="24"/>
        </w:rPr>
        <w:t>f) értékesítését, és a vételárnak az a) vagy b) pont szerinti megőrzését, ha azok</w:t>
      </w:r>
    </w:p>
    <w:p w14:paraId="58733A18" w14:textId="77777777" w:rsidR="005260C0" w:rsidRPr="00096B7B" w:rsidRDefault="005260C0" w:rsidP="005260C0">
      <w:pPr>
        <w:pStyle w:val="Szvegtrzs"/>
        <w:jc w:val="both"/>
        <w:rPr>
          <w:rFonts w:ascii="Times New Roman" w:hAnsi="Times New Roman"/>
          <w:i w:val="0"/>
          <w:szCs w:val="24"/>
        </w:rPr>
      </w:pPr>
      <w:r w:rsidRPr="00096B7B">
        <w:rPr>
          <w:rFonts w:ascii="Times New Roman" w:hAnsi="Times New Roman"/>
          <w:i w:val="0"/>
          <w:szCs w:val="24"/>
        </w:rPr>
        <w:t>fa) gyors romlásnak vannak kitéve,</w:t>
      </w:r>
    </w:p>
    <w:p w14:paraId="57889AA9" w14:textId="77777777" w:rsidR="005260C0" w:rsidRPr="00096B7B" w:rsidRDefault="005260C0" w:rsidP="005260C0">
      <w:pPr>
        <w:pStyle w:val="Szvegtrzs"/>
        <w:jc w:val="both"/>
        <w:rPr>
          <w:rFonts w:ascii="Times New Roman" w:hAnsi="Times New Roman"/>
          <w:i w:val="0"/>
          <w:szCs w:val="24"/>
        </w:rPr>
      </w:pPr>
      <w:proofErr w:type="spellStart"/>
      <w:r w:rsidRPr="00096B7B">
        <w:rPr>
          <w:rFonts w:ascii="Times New Roman" w:hAnsi="Times New Roman"/>
          <w:i w:val="0"/>
          <w:szCs w:val="24"/>
        </w:rPr>
        <w:t>fb</w:t>
      </w:r>
      <w:proofErr w:type="spellEnd"/>
      <w:r w:rsidRPr="00096B7B">
        <w:rPr>
          <w:rFonts w:ascii="Times New Roman" w:hAnsi="Times New Roman"/>
          <w:i w:val="0"/>
          <w:szCs w:val="24"/>
        </w:rPr>
        <w:t>) huzamos tárolásra alkalmatlanok,</w:t>
      </w:r>
    </w:p>
    <w:p w14:paraId="2EA22D79" w14:textId="77777777" w:rsidR="005260C0" w:rsidRPr="00096B7B" w:rsidRDefault="005260C0" w:rsidP="005260C0">
      <w:pPr>
        <w:pStyle w:val="Szvegtrzs"/>
        <w:jc w:val="both"/>
        <w:rPr>
          <w:rFonts w:ascii="Times New Roman" w:hAnsi="Times New Roman"/>
          <w:i w:val="0"/>
          <w:szCs w:val="24"/>
        </w:rPr>
      </w:pPr>
      <w:proofErr w:type="spellStart"/>
      <w:r w:rsidRPr="00096B7B">
        <w:rPr>
          <w:rFonts w:ascii="Times New Roman" w:hAnsi="Times New Roman"/>
          <w:i w:val="0"/>
          <w:szCs w:val="24"/>
        </w:rPr>
        <w:t>fc</w:t>
      </w:r>
      <w:proofErr w:type="spellEnd"/>
      <w:r w:rsidRPr="00096B7B">
        <w:rPr>
          <w:rFonts w:ascii="Times New Roman" w:hAnsi="Times New Roman"/>
          <w:i w:val="0"/>
          <w:szCs w:val="24"/>
        </w:rPr>
        <w:t>) kezelésük, tárolásuk, illetve őrzésük - különösen a vagyontárgyak értékére vagy tárolási, kezelési költségeire tekintettel - aránytalan és jelentős költséggel járna, vagy</w:t>
      </w:r>
    </w:p>
    <w:p w14:paraId="1EB739E6" w14:textId="77777777" w:rsidR="005260C0" w:rsidRPr="00096B7B" w:rsidRDefault="005260C0" w:rsidP="005260C0">
      <w:pPr>
        <w:pStyle w:val="Szvegtrzs"/>
        <w:jc w:val="both"/>
        <w:rPr>
          <w:rFonts w:ascii="Times New Roman" w:hAnsi="Times New Roman"/>
          <w:i w:val="0"/>
          <w:szCs w:val="24"/>
        </w:rPr>
      </w:pPr>
      <w:proofErr w:type="spellStart"/>
      <w:r w:rsidRPr="00096B7B">
        <w:rPr>
          <w:rFonts w:ascii="Times New Roman" w:hAnsi="Times New Roman"/>
          <w:i w:val="0"/>
          <w:szCs w:val="24"/>
        </w:rPr>
        <w:t>fd</w:t>
      </w:r>
      <w:proofErr w:type="spellEnd"/>
      <w:r w:rsidRPr="00096B7B">
        <w:rPr>
          <w:rFonts w:ascii="Times New Roman" w:hAnsi="Times New Roman"/>
          <w:i w:val="0"/>
          <w:szCs w:val="24"/>
        </w:rPr>
        <w:t>) értékük az előreláthatólag hosszú ideig tartó tárolás miatt jelentősen csökkenne.</w:t>
      </w:r>
    </w:p>
    <w:p w14:paraId="7634F635" w14:textId="77777777" w:rsidR="005260C0" w:rsidRDefault="005260C0" w:rsidP="005260C0">
      <w:pPr>
        <w:pStyle w:val="Szvegtrzs"/>
        <w:ind w:firstLine="142"/>
        <w:jc w:val="both"/>
        <w:rPr>
          <w:rFonts w:ascii="Times New Roman" w:hAnsi="Times New Roman"/>
          <w:i w:val="0"/>
          <w:szCs w:val="24"/>
        </w:rPr>
      </w:pPr>
      <w:r w:rsidRPr="00096B7B">
        <w:rPr>
          <w:rFonts w:ascii="Times New Roman" w:hAnsi="Times New Roman"/>
          <w:i w:val="0"/>
          <w:szCs w:val="24"/>
        </w:rPr>
        <w:t xml:space="preserve">(2) Ha a leltár szerint a hagyatékban a Ptk. gazdasági társaságokra és szövetkezetekre vonatkozó rendelkezéseiben meghatározott társasági, illetve szövetkezeti részesedés van, - amíg a leltárt meg nem küldték a közjegyzőnek, a jegyző, azt követően - a közjegyző biztosítási intézkedésként a tagsági (szövetkezeti) jogok gyakorlására a társaság (szövetkezet) vagy a működésében érintett más személy, szervezet indokolt kérelmére ügygondnokot rendelhet ki, ha az intézkedés nyilvánvalóan a társasági (szövetkezeti) vagyon megóvása vagy a társaság (szövetkezet) működésének biztosítása érdekében szükséges. Az ügygondnok vagyoncsökkenést eredményező határozat hozatalát a szavazatával nem támogathatja és a hagyaték terhére vagyoni kötelezettségeket nem vállalhat, kivéve, ha ezzel az </w:t>
      </w:r>
      <w:r w:rsidRPr="00E01D8E">
        <w:rPr>
          <w:rFonts w:ascii="Times New Roman" w:hAnsi="Times New Roman"/>
          <w:i w:val="0"/>
          <w:szCs w:val="24"/>
        </w:rPr>
        <w:t>érintett társaságot (szövetkezetet) és az örökösként érdekeltet nyilvánvaló károsodástól óvja meg.</w:t>
      </w:r>
    </w:p>
    <w:p w14:paraId="68D63E4C" w14:textId="77777777" w:rsidR="005260C0" w:rsidRDefault="005260C0" w:rsidP="005260C0">
      <w:pPr>
        <w:pStyle w:val="NormlWeb"/>
        <w:spacing w:before="0" w:beforeAutospacing="0" w:after="0" w:afterAutospacing="0"/>
        <w:jc w:val="center"/>
      </w:pPr>
    </w:p>
    <w:p w14:paraId="7E20CAF0" w14:textId="77777777" w:rsidR="005260C0" w:rsidRDefault="005260C0" w:rsidP="005260C0">
      <w:pPr>
        <w:pStyle w:val="NormlWeb"/>
        <w:spacing w:before="0" w:beforeAutospacing="0" w:after="0" w:afterAutospacing="0"/>
        <w:jc w:val="center"/>
      </w:pPr>
    </w:p>
    <w:p w14:paraId="4B165784" w14:textId="77777777" w:rsidR="005260C0" w:rsidRPr="00A51830" w:rsidRDefault="005260C0" w:rsidP="005260C0">
      <w:pPr>
        <w:pStyle w:val="NormlWeb"/>
        <w:spacing w:before="0" w:beforeAutospacing="0" w:after="0" w:afterAutospacing="0"/>
        <w:jc w:val="center"/>
        <w:rPr>
          <w:b/>
        </w:rPr>
      </w:pPr>
      <w:r w:rsidRPr="00A51830">
        <w:rPr>
          <w:b/>
        </w:rPr>
        <w:t>Iratbetekintési jog</w:t>
      </w:r>
    </w:p>
    <w:p w14:paraId="33284662" w14:textId="77777777" w:rsidR="005260C0" w:rsidRDefault="005260C0" w:rsidP="005260C0">
      <w:pPr>
        <w:pStyle w:val="NormlWeb"/>
        <w:spacing w:before="0" w:beforeAutospacing="0" w:after="0" w:afterAutospacing="0"/>
        <w:jc w:val="center"/>
      </w:pPr>
    </w:p>
    <w:p w14:paraId="2B20F8DE" w14:textId="77777777" w:rsidR="005260C0" w:rsidRPr="00A51830" w:rsidRDefault="005260C0" w:rsidP="005260C0">
      <w:pPr>
        <w:pStyle w:val="NormlWeb"/>
        <w:spacing w:before="0" w:beforeAutospacing="0" w:after="0" w:afterAutospacing="0"/>
        <w:jc w:val="both"/>
        <w:rPr>
          <w:i/>
        </w:rPr>
      </w:pPr>
      <w:r w:rsidRPr="00A51830">
        <w:rPr>
          <w:i/>
        </w:rPr>
        <w:t xml:space="preserve">Az általános közigazgatási rendtartásról szóló 2016. évi CL. törvény (a továbbiakban: </w:t>
      </w:r>
      <w:proofErr w:type="spellStart"/>
      <w:r w:rsidRPr="00A51830">
        <w:rPr>
          <w:i/>
        </w:rPr>
        <w:t>Ákr</w:t>
      </w:r>
      <w:proofErr w:type="spellEnd"/>
      <w:r w:rsidRPr="00A51830">
        <w:rPr>
          <w:i/>
        </w:rPr>
        <w:t>.) alapján:</w:t>
      </w:r>
    </w:p>
    <w:p w14:paraId="2AF81944" w14:textId="77777777" w:rsidR="005260C0" w:rsidRPr="001B5843" w:rsidRDefault="005260C0" w:rsidP="005260C0">
      <w:pPr>
        <w:pStyle w:val="NormlWeb"/>
        <w:spacing w:before="0" w:beforeAutospacing="0" w:after="0" w:afterAutospacing="0"/>
        <w:jc w:val="both"/>
      </w:pPr>
    </w:p>
    <w:p w14:paraId="0AEE1D86" w14:textId="77777777" w:rsidR="005260C0" w:rsidRPr="001B5843" w:rsidRDefault="005260C0" w:rsidP="005260C0">
      <w:pPr>
        <w:pStyle w:val="NormlWeb"/>
        <w:spacing w:before="0" w:beforeAutospacing="0" w:after="0" w:afterAutospacing="0"/>
        <w:ind w:firstLine="180"/>
        <w:jc w:val="both"/>
      </w:pPr>
      <w:r w:rsidRPr="001B5843">
        <w:t>33. § (1) Az ügyfél az eljárás bármely szakaszában és annak befejezését követően is betekinthet az eljárás során keletkezett iratba.</w:t>
      </w:r>
    </w:p>
    <w:p w14:paraId="6BEF4CA8" w14:textId="77777777" w:rsidR="005260C0" w:rsidRPr="001B5843" w:rsidRDefault="005260C0" w:rsidP="005260C0">
      <w:pPr>
        <w:pStyle w:val="NormlWeb"/>
        <w:spacing w:before="0" w:beforeAutospacing="0" w:after="0" w:afterAutospacing="0"/>
        <w:ind w:firstLine="180"/>
        <w:jc w:val="both"/>
      </w:pPr>
      <w:r w:rsidRPr="001B5843">
        <w:t>(2) A tanú a vallomását tartalmazó iratba, a szemletárgy birtokosa a szemléről készített iratba tekinthet be.</w:t>
      </w:r>
    </w:p>
    <w:p w14:paraId="565CC4F6" w14:textId="77777777" w:rsidR="005260C0" w:rsidRPr="001B5843" w:rsidRDefault="005260C0" w:rsidP="005260C0">
      <w:pPr>
        <w:pStyle w:val="NormlWeb"/>
        <w:spacing w:before="0" w:beforeAutospacing="0" w:after="0" w:afterAutospacing="0"/>
        <w:ind w:firstLine="180"/>
        <w:jc w:val="both"/>
      </w:pPr>
      <w:r w:rsidRPr="001B5843">
        <w:t>(3) Harmadik személy akkor tekinthet be a személyes adatot vagy védett adatot tartalmazó iratba, ha igazolja, hogy az adat megismerése joga érvényesítéséhez, illetve jogszabályon, bírósági vagy hatósági határozaton alapuló kötelezettsége teljesítéséhez szükséges.</w:t>
      </w:r>
    </w:p>
    <w:p w14:paraId="3FFCFBFE" w14:textId="77777777" w:rsidR="005260C0" w:rsidRPr="001B5843" w:rsidRDefault="005260C0" w:rsidP="005260C0">
      <w:pPr>
        <w:pStyle w:val="NormlWeb"/>
        <w:spacing w:before="0" w:beforeAutospacing="0" w:after="0" w:afterAutospacing="0"/>
        <w:ind w:firstLine="180"/>
        <w:jc w:val="both"/>
      </w:pPr>
      <w:r w:rsidRPr="001B5843">
        <w:lastRenderedPageBreak/>
        <w:t>(4) Az iratbetekintés során az arra jogosult másolatot, kivonatot készíthet vagy – kormányrendeletben meghatározott költségtérítés ellenében – másolatot kérhet, amelyet a hatóság kérelemre hitelesít.</w:t>
      </w:r>
    </w:p>
    <w:p w14:paraId="675C04F4" w14:textId="77777777" w:rsidR="005260C0" w:rsidRPr="001B5843" w:rsidRDefault="005260C0" w:rsidP="005260C0">
      <w:pPr>
        <w:pStyle w:val="NormlWeb"/>
        <w:spacing w:before="0" w:beforeAutospacing="0" w:after="0" w:afterAutospacing="0"/>
        <w:ind w:firstLine="180"/>
        <w:jc w:val="both"/>
      </w:pPr>
      <w:r w:rsidRPr="001B5843">
        <w:t>(5) Ha törvény a döntés nyilvánosságát nem korlátozza vagy nem zárja ki, az eljárás befejezését követően a személyes adatot és védett adatot nem tartalmazó véglegessé vált határozatot, valamint az elsőfokú határozatot megsemmisítő és az elsőfokú határozatot hozó hatóságot új eljárásra utasító végzést bárki korlátozás nélkül megismerheti.</w:t>
      </w:r>
    </w:p>
    <w:p w14:paraId="503701FF" w14:textId="77777777" w:rsidR="005260C0" w:rsidRPr="001B5843" w:rsidRDefault="005260C0" w:rsidP="005260C0">
      <w:pPr>
        <w:pStyle w:val="NormlWeb"/>
        <w:spacing w:before="0" w:beforeAutospacing="0" w:after="0" w:afterAutospacing="0"/>
        <w:ind w:firstLine="180"/>
        <w:jc w:val="both"/>
      </w:pPr>
      <w:r w:rsidRPr="001B5843">
        <w:t>(6) Törvény egyes ügyfajtákban meghatározhatja az iratbetekintés további feltételeit és a (3) bekezdés alapján iratbetekintésre jogosult személyek körét.</w:t>
      </w:r>
    </w:p>
    <w:p w14:paraId="6954690E" w14:textId="77777777" w:rsidR="005260C0" w:rsidRPr="001B5843" w:rsidRDefault="005260C0" w:rsidP="005260C0">
      <w:pPr>
        <w:pStyle w:val="NormlWeb"/>
        <w:spacing w:before="0" w:beforeAutospacing="0" w:after="0" w:afterAutospacing="0"/>
        <w:ind w:firstLine="180"/>
        <w:jc w:val="both"/>
      </w:pPr>
      <w:r w:rsidRPr="001B5843">
        <w:t>34. § (1) Nem lehet betekinteni a döntés tervezetébe.</w:t>
      </w:r>
    </w:p>
    <w:p w14:paraId="664F1A9F" w14:textId="77777777" w:rsidR="005260C0" w:rsidRPr="001B5843" w:rsidRDefault="005260C0" w:rsidP="005260C0">
      <w:pPr>
        <w:pStyle w:val="NormlWeb"/>
        <w:spacing w:before="0" w:beforeAutospacing="0" w:after="0" w:afterAutospacing="0"/>
        <w:ind w:firstLine="180"/>
        <w:jc w:val="both"/>
      </w:pPr>
      <w:r w:rsidRPr="001B5843">
        <w:t>(2) Nem ismerhető meg az olyan irat vagy az irat olyan része, amelyből következtetés vonható le valamely védett adatra vagy olyan személyes adatra, amely megismerésének törvényben meghatározott feltételei nem állnak fenn, kivéve, ha az adat – ide nem értve a minősített adatot – megismerésének hiánya megakadályozná az iratbetekintésre jogosultat az e törvényben biztosított jogai gyakorlásában.</w:t>
      </w:r>
    </w:p>
    <w:p w14:paraId="03BD2C1E" w14:textId="77777777" w:rsidR="005260C0" w:rsidRDefault="005260C0" w:rsidP="005260C0">
      <w:pPr>
        <w:pStyle w:val="NormlWeb"/>
        <w:pBdr>
          <w:bottom w:val="single" w:sz="6" w:space="1" w:color="auto"/>
        </w:pBdr>
        <w:spacing w:before="60" w:beforeAutospacing="0" w:after="60" w:afterAutospacing="0"/>
        <w:jc w:val="both"/>
      </w:pPr>
      <w:r w:rsidRPr="001B5843">
        <w:t>(3) A hatóság a kérelem alapján az iratbetekintést biztosítja – az eljárás befejezését követően is –, vagy azt végzésben elutasítja.</w:t>
      </w:r>
    </w:p>
    <w:p w14:paraId="0B523306" w14:textId="77777777" w:rsidR="005260C0" w:rsidRDefault="005260C0" w:rsidP="005260C0">
      <w:pPr>
        <w:pStyle w:val="NormlWeb"/>
        <w:spacing w:before="60" w:beforeAutospacing="0" w:after="60" w:afterAutospacing="0"/>
        <w:jc w:val="both"/>
      </w:pPr>
    </w:p>
    <w:p w14:paraId="6B7C2287" w14:textId="77777777" w:rsidR="005260C0" w:rsidRDefault="005260C0" w:rsidP="005260C0">
      <w:pPr>
        <w:pStyle w:val="NormlWeb"/>
        <w:spacing w:before="60" w:beforeAutospacing="0" w:after="60" w:afterAutospacing="0"/>
        <w:jc w:val="both"/>
      </w:pPr>
    </w:p>
    <w:p w14:paraId="14457B79" w14:textId="77777777" w:rsidR="005260C0" w:rsidRPr="00A51830" w:rsidRDefault="005260C0" w:rsidP="005260C0">
      <w:pPr>
        <w:pStyle w:val="NormlWeb"/>
        <w:spacing w:before="60" w:beforeAutospacing="0" w:after="60" w:afterAutospacing="0"/>
        <w:jc w:val="center"/>
        <w:rPr>
          <w:b/>
        </w:rPr>
      </w:pPr>
      <w:r w:rsidRPr="00A51830">
        <w:rPr>
          <w:b/>
        </w:rPr>
        <w:t>Az eljárás menete</w:t>
      </w:r>
    </w:p>
    <w:p w14:paraId="489E901F" w14:textId="77777777" w:rsidR="005260C0" w:rsidRDefault="005260C0" w:rsidP="005260C0">
      <w:pPr>
        <w:pStyle w:val="NormlWeb"/>
        <w:spacing w:before="60" w:beforeAutospacing="0" w:after="60" w:afterAutospacing="0"/>
        <w:jc w:val="both"/>
      </w:pPr>
    </w:p>
    <w:p w14:paraId="76BA6966" w14:textId="77777777" w:rsidR="005260C0" w:rsidRPr="00A51830" w:rsidRDefault="005260C0" w:rsidP="005260C0">
      <w:pPr>
        <w:jc w:val="both"/>
        <w:rPr>
          <w:i/>
          <w:sz w:val="24"/>
          <w:szCs w:val="24"/>
        </w:rPr>
      </w:pPr>
      <w:r w:rsidRPr="00A51830">
        <w:rPr>
          <w:i/>
          <w:sz w:val="24"/>
          <w:szCs w:val="24"/>
        </w:rPr>
        <w:t xml:space="preserve">A </w:t>
      </w:r>
      <w:proofErr w:type="spellStart"/>
      <w:r w:rsidRPr="00A51830">
        <w:rPr>
          <w:i/>
          <w:sz w:val="24"/>
          <w:szCs w:val="24"/>
        </w:rPr>
        <w:t>Hetv</w:t>
      </w:r>
      <w:proofErr w:type="spellEnd"/>
      <w:r w:rsidRPr="00A51830">
        <w:rPr>
          <w:i/>
          <w:sz w:val="24"/>
          <w:szCs w:val="24"/>
        </w:rPr>
        <w:t>. szerint:</w:t>
      </w:r>
    </w:p>
    <w:p w14:paraId="686A53E1" w14:textId="77777777" w:rsidR="005260C0" w:rsidRDefault="005260C0" w:rsidP="005260C0">
      <w:pPr>
        <w:jc w:val="both"/>
        <w:rPr>
          <w:sz w:val="24"/>
          <w:szCs w:val="24"/>
        </w:rPr>
      </w:pPr>
    </w:p>
    <w:p w14:paraId="5220D93F" w14:textId="77777777" w:rsidR="005260C0" w:rsidRPr="00A51830" w:rsidRDefault="005260C0" w:rsidP="005260C0">
      <w:pPr>
        <w:pStyle w:val="Szvegtrzs"/>
        <w:ind w:firstLine="142"/>
        <w:jc w:val="both"/>
        <w:rPr>
          <w:rFonts w:ascii="Times New Roman" w:hAnsi="Times New Roman"/>
          <w:i w:val="0"/>
          <w:szCs w:val="24"/>
        </w:rPr>
      </w:pPr>
      <w:r w:rsidRPr="00A51830">
        <w:rPr>
          <w:rFonts w:ascii="Times New Roman" w:hAnsi="Times New Roman"/>
          <w:i w:val="0"/>
          <w:szCs w:val="24"/>
        </w:rPr>
        <w:t>19. § (1) Az eljárás akkor indul, amikor a jegyző</w:t>
      </w:r>
    </w:p>
    <w:p w14:paraId="513B1F0D" w14:textId="77777777" w:rsidR="005260C0" w:rsidRPr="00A51830" w:rsidRDefault="005260C0" w:rsidP="005260C0">
      <w:pPr>
        <w:pStyle w:val="Szvegtrzs"/>
        <w:jc w:val="both"/>
        <w:rPr>
          <w:rFonts w:ascii="Times New Roman" w:hAnsi="Times New Roman"/>
          <w:i w:val="0"/>
          <w:szCs w:val="24"/>
        </w:rPr>
      </w:pPr>
      <w:r w:rsidRPr="00A51830">
        <w:rPr>
          <w:rFonts w:ascii="Times New Roman" w:hAnsi="Times New Roman"/>
          <w:i w:val="0"/>
          <w:szCs w:val="24"/>
        </w:rPr>
        <w:t>a) a halottvizsgálati bizonyítvány alapján,</w:t>
      </w:r>
    </w:p>
    <w:p w14:paraId="64231567" w14:textId="77777777" w:rsidR="005260C0" w:rsidRPr="00A51830" w:rsidRDefault="005260C0" w:rsidP="005260C0">
      <w:pPr>
        <w:pStyle w:val="Szvegtrzs"/>
        <w:jc w:val="both"/>
        <w:rPr>
          <w:rFonts w:ascii="Times New Roman" w:hAnsi="Times New Roman"/>
          <w:i w:val="0"/>
          <w:szCs w:val="24"/>
        </w:rPr>
      </w:pPr>
      <w:r w:rsidRPr="00A51830">
        <w:rPr>
          <w:rFonts w:ascii="Times New Roman" w:hAnsi="Times New Roman"/>
          <w:i w:val="0"/>
          <w:szCs w:val="24"/>
        </w:rPr>
        <w:t>b) az a) pont szerinti irat hiányában a holtnak nyilvánító vagy a halál tényét megállapító végzés alapján, vagy</w:t>
      </w:r>
    </w:p>
    <w:p w14:paraId="30F90EE6" w14:textId="77777777" w:rsidR="005260C0" w:rsidRPr="00A51830" w:rsidRDefault="005260C0" w:rsidP="005260C0">
      <w:pPr>
        <w:pStyle w:val="Szvegtrzs"/>
        <w:jc w:val="both"/>
        <w:rPr>
          <w:rFonts w:ascii="Times New Roman" w:hAnsi="Times New Roman"/>
          <w:i w:val="0"/>
          <w:szCs w:val="24"/>
        </w:rPr>
      </w:pPr>
      <w:r w:rsidRPr="00A51830">
        <w:rPr>
          <w:rFonts w:ascii="Times New Roman" w:hAnsi="Times New Roman"/>
          <w:i w:val="0"/>
          <w:szCs w:val="24"/>
        </w:rPr>
        <w:t>c) olyan személynek a bejelentése alapján, akinek a hagyatéki eljárás megindításához jogi érdeke fűződik,</w:t>
      </w:r>
    </w:p>
    <w:p w14:paraId="5DBD5868" w14:textId="77777777" w:rsidR="005260C0" w:rsidRPr="00A51830" w:rsidRDefault="005260C0" w:rsidP="005260C0">
      <w:pPr>
        <w:pStyle w:val="Szvegtrzs"/>
        <w:jc w:val="both"/>
        <w:rPr>
          <w:rFonts w:ascii="Times New Roman" w:hAnsi="Times New Roman"/>
          <w:i w:val="0"/>
          <w:szCs w:val="24"/>
        </w:rPr>
      </w:pPr>
      <w:r w:rsidRPr="00A51830">
        <w:rPr>
          <w:rFonts w:ascii="Times New Roman" w:hAnsi="Times New Roman"/>
          <w:i w:val="0"/>
          <w:szCs w:val="24"/>
        </w:rPr>
        <w:t>az örökhagyó haláláról értesül.</w:t>
      </w:r>
    </w:p>
    <w:p w14:paraId="43F5793A" w14:textId="77777777" w:rsidR="005260C0" w:rsidRPr="00A51830" w:rsidRDefault="005260C0" w:rsidP="005260C0">
      <w:pPr>
        <w:pStyle w:val="Szvegtrzs"/>
        <w:jc w:val="both"/>
        <w:rPr>
          <w:rFonts w:ascii="Times New Roman" w:hAnsi="Times New Roman"/>
          <w:i w:val="0"/>
          <w:szCs w:val="24"/>
        </w:rPr>
      </w:pPr>
      <w:r w:rsidRPr="00A51830">
        <w:rPr>
          <w:rFonts w:ascii="Times New Roman" w:hAnsi="Times New Roman"/>
          <w:i w:val="0"/>
          <w:szCs w:val="24"/>
        </w:rPr>
        <w:t>…</w:t>
      </w:r>
    </w:p>
    <w:p w14:paraId="3B38920B" w14:textId="77777777" w:rsidR="005260C0" w:rsidRPr="00A51830" w:rsidRDefault="005260C0" w:rsidP="005260C0">
      <w:pPr>
        <w:pStyle w:val="Szvegtrzs"/>
        <w:ind w:firstLine="142"/>
        <w:jc w:val="both"/>
        <w:rPr>
          <w:rFonts w:ascii="Times New Roman" w:hAnsi="Times New Roman"/>
          <w:i w:val="0"/>
          <w:szCs w:val="24"/>
        </w:rPr>
      </w:pPr>
      <w:r w:rsidRPr="00A51830">
        <w:rPr>
          <w:rFonts w:ascii="Times New Roman" w:hAnsi="Times New Roman"/>
          <w:i w:val="0"/>
          <w:szCs w:val="24"/>
        </w:rPr>
        <w:t>(4) A jegyző az eljárás megindulását követő nyolc napon belül megkezdi a leltározást.</w:t>
      </w:r>
    </w:p>
    <w:p w14:paraId="04478006" w14:textId="77777777" w:rsidR="005260C0" w:rsidRPr="00A51830" w:rsidRDefault="005260C0" w:rsidP="005260C0">
      <w:pPr>
        <w:pStyle w:val="Szvegtrzs"/>
        <w:ind w:firstLine="142"/>
        <w:jc w:val="both"/>
        <w:rPr>
          <w:rFonts w:ascii="Times New Roman" w:hAnsi="Times New Roman"/>
          <w:i w:val="0"/>
          <w:szCs w:val="24"/>
        </w:rPr>
      </w:pPr>
      <w:r w:rsidRPr="00A51830">
        <w:rPr>
          <w:rFonts w:ascii="Times New Roman" w:hAnsi="Times New Roman"/>
          <w:i w:val="0"/>
          <w:szCs w:val="24"/>
        </w:rPr>
        <w:t xml:space="preserve">21. </w:t>
      </w:r>
      <w:proofErr w:type="gramStart"/>
      <w:r w:rsidRPr="00A51830">
        <w:rPr>
          <w:rFonts w:ascii="Times New Roman" w:hAnsi="Times New Roman"/>
          <w:i w:val="0"/>
          <w:szCs w:val="24"/>
        </w:rPr>
        <w:t>§(</w:t>
      </w:r>
      <w:proofErr w:type="gramEnd"/>
      <w:r w:rsidRPr="00A51830">
        <w:rPr>
          <w:rFonts w:ascii="Times New Roman" w:hAnsi="Times New Roman"/>
          <w:i w:val="0"/>
          <w:szCs w:val="24"/>
        </w:rPr>
        <w:t>1) A leltározást - a (2)-(3) bekezdés kivételével - a jegyző végzi.</w:t>
      </w:r>
    </w:p>
    <w:p w14:paraId="4607195B" w14:textId="77777777" w:rsidR="005260C0" w:rsidRPr="00A51830" w:rsidRDefault="005260C0" w:rsidP="005260C0">
      <w:pPr>
        <w:pStyle w:val="Szvegtrzs"/>
        <w:ind w:firstLine="142"/>
        <w:jc w:val="both"/>
        <w:rPr>
          <w:rFonts w:ascii="Times New Roman" w:hAnsi="Times New Roman"/>
          <w:i w:val="0"/>
          <w:szCs w:val="24"/>
        </w:rPr>
      </w:pPr>
      <w:r w:rsidRPr="00A51830">
        <w:rPr>
          <w:rFonts w:ascii="Times New Roman" w:hAnsi="Times New Roman"/>
          <w:i w:val="0"/>
          <w:szCs w:val="24"/>
        </w:rPr>
        <w:t>(2) A leltározást a közjegyző végzi, ha a leltár felvételének vagy kiegészítésének szükségessége a jegyző vagy a jegyző által megbízott ügyintéző eljárása után merült fel. A közjegyző a leltár felvétele vagy kiegészítése céljából az illetékes jegyzőt is megkeresheti.</w:t>
      </w:r>
    </w:p>
    <w:p w14:paraId="19649439" w14:textId="77777777" w:rsidR="005260C0" w:rsidRPr="00A51830" w:rsidRDefault="005260C0" w:rsidP="005260C0">
      <w:pPr>
        <w:pStyle w:val="Szvegtrzs"/>
        <w:ind w:firstLine="142"/>
        <w:jc w:val="both"/>
        <w:rPr>
          <w:rFonts w:ascii="Times New Roman" w:hAnsi="Times New Roman"/>
          <w:i w:val="0"/>
          <w:szCs w:val="24"/>
        </w:rPr>
      </w:pPr>
      <w:r w:rsidRPr="00A51830">
        <w:rPr>
          <w:rFonts w:ascii="Times New Roman" w:hAnsi="Times New Roman"/>
          <w:i w:val="0"/>
          <w:szCs w:val="24"/>
        </w:rPr>
        <w:t>(3) A leltározást akkor is a közjegyző végzi, ha a jegyző a 23. § (1) bekezdésében meghatározott határidőn belül a leltárt nem készíti el, és erről a közjegyző értesül.</w:t>
      </w:r>
    </w:p>
    <w:p w14:paraId="42971238" w14:textId="77777777" w:rsidR="005260C0" w:rsidRPr="00A51830" w:rsidRDefault="005260C0" w:rsidP="005260C0">
      <w:pPr>
        <w:pStyle w:val="Szvegtrzs"/>
        <w:ind w:firstLine="142"/>
        <w:jc w:val="both"/>
        <w:rPr>
          <w:rFonts w:ascii="Times New Roman" w:hAnsi="Times New Roman"/>
          <w:i w:val="0"/>
          <w:szCs w:val="24"/>
        </w:rPr>
      </w:pPr>
      <w:r w:rsidRPr="00A51830">
        <w:rPr>
          <w:rFonts w:ascii="Times New Roman" w:hAnsi="Times New Roman"/>
          <w:i w:val="0"/>
          <w:szCs w:val="24"/>
        </w:rPr>
        <w:t>23. § (1) A leltárt 30 napon belül el kell készíteni. E határidőt attól a naptól kell számítani, amikor a jegyző a kötelező leltározás alá eső vagyontárgyról vagy a leltár felvételét kötelezővé tevő tényről, körülményről okiratból tudomást szerzett. A (4) bekezdésben meghatározott kivételen kívül e határidő meghosszabbítása, valamint a leltár elkészítésének felfüggesztése vagy szünetelése nem lehetséges.</w:t>
      </w:r>
    </w:p>
    <w:p w14:paraId="38A2BB12" w14:textId="77777777" w:rsidR="005260C0" w:rsidRPr="00A51830" w:rsidRDefault="005260C0" w:rsidP="005260C0">
      <w:pPr>
        <w:pStyle w:val="Szvegtrzs"/>
        <w:ind w:firstLine="142"/>
        <w:jc w:val="both"/>
        <w:rPr>
          <w:rFonts w:ascii="Times New Roman" w:hAnsi="Times New Roman"/>
          <w:i w:val="0"/>
          <w:szCs w:val="24"/>
        </w:rPr>
      </w:pPr>
      <w:r w:rsidRPr="00A51830">
        <w:rPr>
          <w:rFonts w:ascii="Times New Roman" w:hAnsi="Times New Roman"/>
          <w:i w:val="0"/>
          <w:szCs w:val="24"/>
        </w:rPr>
        <w:t>26. § (1) A leltárba felvett ingatlan értékét az ingatlan fekvése szerint illetékes települési önkormányzat jegyzője által az illetékekről szóló törvény szerint kiállított adó- és értékbizonyítványban foglaltakkal egyezően kell feltüntetni a leltárban.</w:t>
      </w:r>
    </w:p>
    <w:p w14:paraId="55EF7B61" w14:textId="77777777" w:rsidR="005260C0" w:rsidRPr="00A51830" w:rsidRDefault="005260C0" w:rsidP="005260C0">
      <w:pPr>
        <w:pStyle w:val="Szvegtrzs"/>
        <w:ind w:firstLine="142"/>
        <w:jc w:val="both"/>
        <w:rPr>
          <w:rFonts w:ascii="Times New Roman" w:hAnsi="Times New Roman"/>
          <w:i w:val="0"/>
          <w:szCs w:val="24"/>
        </w:rPr>
      </w:pPr>
      <w:r w:rsidRPr="00A51830">
        <w:rPr>
          <w:rFonts w:ascii="Times New Roman" w:hAnsi="Times New Roman"/>
          <w:i w:val="0"/>
          <w:szCs w:val="24"/>
        </w:rPr>
        <w:t xml:space="preserve">(1a) Az adó- és értékbizonyítvány tartalmát a jegyző a hagyatéki leltár felvétele során közli az öröklésben érdekeltekkel, akik az adó- és értékbizonyítványban foglaltakkal szemben az </w:t>
      </w:r>
      <w:proofErr w:type="spellStart"/>
      <w:proofErr w:type="gramStart"/>
      <w:r w:rsidRPr="00A51830">
        <w:rPr>
          <w:rFonts w:ascii="Times New Roman" w:hAnsi="Times New Roman"/>
          <w:i w:val="0"/>
          <w:szCs w:val="24"/>
        </w:rPr>
        <w:t>Ákr</w:t>
      </w:r>
      <w:proofErr w:type="spellEnd"/>
      <w:r w:rsidRPr="00A51830">
        <w:rPr>
          <w:rFonts w:ascii="Times New Roman" w:hAnsi="Times New Roman"/>
          <w:i w:val="0"/>
          <w:szCs w:val="24"/>
        </w:rPr>
        <w:t>.-</w:t>
      </w:r>
      <w:proofErr w:type="gramEnd"/>
      <w:r w:rsidRPr="00A51830">
        <w:rPr>
          <w:rFonts w:ascii="Times New Roman" w:hAnsi="Times New Roman"/>
          <w:i w:val="0"/>
          <w:szCs w:val="24"/>
        </w:rPr>
        <w:t>ben foglaltak szerint fellebbezéssel élhetnek. A jegyző a hagyatéki leltárt csak a fellebbezési határidő lejárta után, ha pedig az adó- és értékbizonyítvány ellen fellebbezéssel éltek, akkor a fellebbezés elbírálása után küldi meg a közjegyzőnek.</w:t>
      </w:r>
    </w:p>
    <w:p w14:paraId="5F5D09E9" w14:textId="77777777" w:rsidR="005260C0" w:rsidRPr="00A51830" w:rsidRDefault="005260C0" w:rsidP="005260C0">
      <w:pPr>
        <w:pStyle w:val="Szvegtrzs"/>
        <w:ind w:firstLine="142"/>
        <w:jc w:val="both"/>
        <w:rPr>
          <w:rFonts w:ascii="Times New Roman" w:hAnsi="Times New Roman"/>
          <w:i w:val="0"/>
          <w:szCs w:val="24"/>
        </w:rPr>
      </w:pPr>
      <w:r w:rsidRPr="00A51830">
        <w:rPr>
          <w:rFonts w:ascii="Times New Roman" w:hAnsi="Times New Roman"/>
          <w:i w:val="0"/>
          <w:szCs w:val="24"/>
        </w:rPr>
        <w:lastRenderedPageBreak/>
        <w:t>(2) A leltárba felvett ingóság értékének feltüntetése előtt az öröklésben érdekeltek arra - az érték meghatározását megkönnyítő adatok közlésével, a tárgy általuk becsült értékének megjelölésével - nyilatkozatot tehetnek. Erről a helyszíni leltározásról és a meghallgatásról szóló értesítés tájékoztatást tartalmaz.</w:t>
      </w:r>
    </w:p>
    <w:p w14:paraId="0F52090A" w14:textId="77777777" w:rsidR="005260C0" w:rsidRPr="00A51830" w:rsidRDefault="005260C0" w:rsidP="005260C0">
      <w:pPr>
        <w:pStyle w:val="Szvegtrzs"/>
        <w:ind w:firstLine="142"/>
        <w:jc w:val="both"/>
        <w:rPr>
          <w:rFonts w:ascii="Times New Roman" w:hAnsi="Times New Roman"/>
          <w:i w:val="0"/>
          <w:szCs w:val="24"/>
        </w:rPr>
      </w:pPr>
      <w:r w:rsidRPr="00A51830">
        <w:rPr>
          <w:rFonts w:ascii="Times New Roman" w:hAnsi="Times New Roman"/>
          <w:i w:val="0"/>
          <w:szCs w:val="24"/>
        </w:rPr>
        <w:t>30. § (1) A hagyatéki leltár tartalmát képező adatok megállapítása érdekében meghallgatás tartható. A meghallgatás idejéről és helyéről értesíteni kell az ismert öröklésben érdekeltet.</w:t>
      </w:r>
    </w:p>
    <w:p w14:paraId="59316C7E" w14:textId="77777777" w:rsidR="005260C0" w:rsidRPr="00A51830" w:rsidRDefault="005260C0" w:rsidP="005260C0">
      <w:pPr>
        <w:pStyle w:val="Szvegtrzs"/>
        <w:ind w:firstLine="142"/>
        <w:jc w:val="both"/>
        <w:rPr>
          <w:rFonts w:ascii="Times New Roman" w:hAnsi="Times New Roman"/>
          <w:i w:val="0"/>
          <w:szCs w:val="24"/>
        </w:rPr>
      </w:pPr>
      <w:r w:rsidRPr="00A51830">
        <w:rPr>
          <w:rFonts w:ascii="Times New Roman" w:hAnsi="Times New Roman"/>
          <w:i w:val="0"/>
          <w:szCs w:val="24"/>
        </w:rPr>
        <w:t>31/B. § Ha leltár felvételére nem kerül sor, mivel az örökhagyó hagyatéka tekintetében nem állnak fenn a 20. § (1)-(6) bekezdése szerinti feltételek, az eljárást a jegyző megszünteti.</w:t>
      </w:r>
    </w:p>
    <w:p w14:paraId="581C0FE3" w14:textId="77777777" w:rsidR="005260C0" w:rsidRPr="00A51830" w:rsidRDefault="005260C0" w:rsidP="005260C0">
      <w:pPr>
        <w:pStyle w:val="Szvegtrzs"/>
        <w:ind w:firstLine="142"/>
        <w:jc w:val="both"/>
        <w:rPr>
          <w:rFonts w:ascii="Times New Roman" w:hAnsi="Times New Roman"/>
          <w:i w:val="0"/>
          <w:szCs w:val="24"/>
        </w:rPr>
      </w:pPr>
      <w:r w:rsidRPr="00A51830">
        <w:rPr>
          <w:rFonts w:ascii="Times New Roman" w:hAnsi="Times New Roman"/>
          <w:i w:val="0"/>
          <w:szCs w:val="24"/>
        </w:rPr>
        <w:t>43. § (1) A közjegyző - ha a (2) bekezdésben foglaltaknak nincs helyük - az eljárás gyorsabb lefolytatása érdekében szükség szerint intézkedéseket tehet a tárgyalás előkészítésére, és ha az ügy alkalmas a tárgyalásra, haladéktalanul kitűzi a hagyatéki tárgyalást.</w:t>
      </w:r>
    </w:p>
    <w:p w14:paraId="479A69CE" w14:textId="77777777" w:rsidR="005260C0" w:rsidRPr="00A51830" w:rsidRDefault="005260C0" w:rsidP="005260C0">
      <w:pPr>
        <w:pStyle w:val="Szvegtrzs"/>
        <w:ind w:firstLine="142"/>
        <w:jc w:val="both"/>
        <w:rPr>
          <w:rFonts w:ascii="Times New Roman" w:hAnsi="Times New Roman"/>
          <w:i w:val="0"/>
          <w:szCs w:val="24"/>
        </w:rPr>
      </w:pPr>
      <w:r w:rsidRPr="00A51830">
        <w:rPr>
          <w:rFonts w:ascii="Times New Roman" w:hAnsi="Times New Roman"/>
          <w:i w:val="0"/>
          <w:szCs w:val="24"/>
        </w:rPr>
        <w:t>43/C. § (1) A közjegyző a hagyatékot - a (3) bekezdésben foglalt kivétellel - tárgyalás nélkül adja át a hagyatéki leltár hiánytalan és szabályszerű beérkezését követő 45 napon belül, feltéve, ha a hagyaték átadásához szükséges adatok és nyilatkozatok rendelkezésre állnak és további intézkedés megtételére nincs szükség.  </w:t>
      </w:r>
    </w:p>
    <w:p w14:paraId="09D9E4B9" w14:textId="77777777" w:rsidR="005260C0" w:rsidRPr="00A51830" w:rsidRDefault="005260C0" w:rsidP="005260C0">
      <w:pPr>
        <w:pStyle w:val="Szvegtrzs"/>
        <w:ind w:firstLine="142"/>
        <w:jc w:val="both"/>
        <w:rPr>
          <w:rFonts w:ascii="Times New Roman" w:hAnsi="Times New Roman"/>
          <w:i w:val="0"/>
          <w:szCs w:val="24"/>
        </w:rPr>
      </w:pPr>
      <w:r w:rsidRPr="00A51830">
        <w:rPr>
          <w:rFonts w:ascii="Times New Roman" w:hAnsi="Times New Roman"/>
          <w:i w:val="0"/>
          <w:szCs w:val="24"/>
        </w:rPr>
        <w:t xml:space="preserve">(2) Ha a hagyatéki leltár mellékleteként szereplő teljes bizonyító </w:t>
      </w:r>
      <w:proofErr w:type="spellStart"/>
      <w:r w:rsidRPr="00A51830">
        <w:rPr>
          <w:rFonts w:ascii="Times New Roman" w:hAnsi="Times New Roman"/>
          <w:i w:val="0"/>
          <w:szCs w:val="24"/>
        </w:rPr>
        <w:t>erejű</w:t>
      </w:r>
      <w:proofErr w:type="spellEnd"/>
      <w:r w:rsidRPr="00A51830">
        <w:rPr>
          <w:rFonts w:ascii="Times New Roman" w:hAnsi="Times New Roman"/>
          <w:i w:val="0"/>
          <w:szCs w:val="24"/>
        </w:rPr>
        <w:t xml:space="preserve"> magánokiratba vagy közokiratba foglalt egyezségi tervezetben foglaltak - kizárólag a rendelkezésre álló adatok és iratok, valamint az egyezségi tervezet szövege alapján vizsgálva - a jogszabályoknak megfelelnek, a közjegyző</w:t>
      </w:r>
    </w:p>
    <w:p w14:paraId="07283B5E" w14:textId="77777777" w:rsidR="005260C0" w:rsidRPr="00A51830" w:rsidRDefault="005260C0" w:rsidP="005260C0">
      <w:pPr>
        <w:pStyle w:val="Szvegtrzs"/>
        <w:jc w:val="both"/>
        <w:rPr>
          <w:rFonts w:ascii="Times New Roman" w:hAnsi="Times New Roman"/>
          <w:i w:val="0"/>
          <w:szCs w:val="24"/>
        </w:rPr>
      </w:pPr>
      <w:r w:rsidRPr="00A51830">
        <w:rPr>
          <w:rFonts w:ascii="Times New Roman" w:hAnsi="Times New Roman"/>
          <w:i w:val="0"/>
          <w:szCs w:val="24"/>
        </w:rPr>
        <w:t>a) a hagyatéki leltár beérkezését követő 30 napon belül tárgyalás nélkül dönt az egyezség jóváhagyásáról és e végzés jogerőre emelkedésétől számított 30 napon belül a hagyatékot tárgyalás nélkül adja át, vagy</w:t>
      </w:r>
    </w:p>
    <w:p w14:paraId="2D7A346E" w14:textId="77777777" w:rsidR="005260C0" w:rsidRPr="00A51830" w:rsidRDefault="005260C0" w:rsidP="005260C0">
      <w:pPr>
        <w:pStyle w:val="Szvegtrzs"/>
        <w:jc w:val="both"/>
        <w:rPr>
          <w:rFonts w:ascii="Times New Roman" w:hAnsi="Times New Roman"/>
          <w:i w:val="0"/>
          <w:szCs w:val="24"/>
        </w:rPr>
      </w:pPr>
      <w:r w:rsidRPr="00A51830">
        <w:rPr>
          <w:rFonts w:ascii="Times New Roman" w:hAnsi="Times New Roman"/>
          <w:i w:val="0"/>
          <w:szCs w:val="24"/>
        </w:rPr>
        <w:t>b) a hagyatéki leltár beérkezését követő 45 napon belül tárgyalás nélkül hozott hagyatékátadó végzésben dönt az egyezség jóváhagyásáról is,</w:t>
      </w:r>
    </w:p>
    <w:p w14:paraId="443A2B0A" w14:textId="77777777" w:rsidR="005260C0" w:rsidRPr="00A51830" w:rsidRDefault="005260C0" w:rsidP="005260C0">
      <w:pPr>
        <w:pStyle w:val="Szvegtrzs"/>
        <w:jc w:val="both"/>
        <w:rPr>
          <w:rFonts w:ascii="Times New Roman" w:hAnsi="Times New Roman"/>
          <w:i w:val="0"/>
          <w:szCs w:val="24"/>
        </w:rPr>
      </w:pPr>
      <w:r w:rsidRPr="00A51830">
        <w:rPr>
          <w:rFonts w:ascii="Times New Roman" w:hAnsi="Times New Roman"/>
          <w:i w:val="0"/>
          <w:szCs w:val="24"/>
        </w:rPr>
        <w:t>feltéve, hogy a hagyatéki leltár a hagyaték átadásához szükséges valamennyi adatot tartalmazza és az egyezségi tervezet jogszerűségének a megítéléséhez sincs szükség további eljárási cselekményre.</w:t>
      </w:r>
    </w:p>
    <w:p w14:paraId="0691F8A0" w14:textId="77777777" w:rsidR="005260C0" w:rsidRPr="00A51830" w:rsidRDefault="005260C0" w:rsidP="005260C0">
      <w:pPr>
        <w:pStyle w:val="Szvegtrzs"/>
        <w:ind w:firstLine="142"/>
        <w:jc w:val="both"/>
        <w:rPr>
          <w:rFonts w:ascii="Times New Roman" w:hAnsi="Times New Roman"/>
          <w:i w:val="0"/>
          <w:szCs w:val="24"/>
        </w:rPr>
      </w:pPr>
      <w:r w:rsidRPr="00A51830">
        <w:rPr>
          <w:rFonts w:ascii="Times New Roman" w:hAnsi="Times New Roman"/>
          <w:i w:val="0"/>
          <w:szCs w:val="24"/>
        </w:rPr>
        <w:t>(3) Tárgyalást kell tartani, ha</w:t>
      </w:r>
    </w:p>
    <w:p w14:paraId="28FBCB5F" w14:textId="77777777" w:rsidR="005260C0" w:rsidRPr="00A51830" w:rsidRDefault="005260C0" w:rsidP="005260C0">
      <w:pPr>
        <w:pStyle w:val="Szvegtrzs"/>
        <w:jc w:val="both"/>
        <w:rPr>
          <w:rFonts w:ascii="Times New Roman" w:hAnsi="Times New Roman"/>
          <w:i w:val="0"/>
          <w:szCs w:val="24"/>
        </w:rPr>
      </w:pPr>
      <w:r w:rsidRPr="00A51830">
        <w:rPr>
          <w:rFonts w:ascii="Times New Roman" w:hAnsi="Times New Roman"/>
          <w:i w:val="0"/>
          <w:szCs w:val="24"/>
        </w:rPr>
        <w:t>a) az örökhagyó után végintézkedés maradt,</w:t>
      </w:r>
    </w:p>
    <w:p w14:paraId="5EB5CCA8" w14:textId="77777777" w:rsidR="005260C0" w:rsidRPr="00A51830" w:rsidRDefault="005260C0" w:rsidP="005260C0">
      <w:pPr>
        <w:pStyle w:val="Szvegtrzs"/>
        <w:jc w:val="both"/>
        <w:rPr>
          <w:rFonts w:ascii="Times New Roman" w:hAnsi="Times New Roman"/>
          <w:i w:val="0"/>
          <w:szCs w:val="24"/>
        </w:rPr>
      </w:pPr>
      <w:r w:rsidRPr="00A51830">
        <w:rPr>
          <w:rFonts w:ascii="Times New Roman" w:hAnsi="Times New Roman"/>
          <w:i w:val="0"/>
          <w:szCs w:val="24"/>
        </w:rPr>
        <w:t>b) több örökösként érdekelt közül valamelyik örökösként érdekelt öröklési érdeke a rendelkezésre álló adatok alapján megállapíthatóan veszélyeztetve van és ez a személy</w:t>
      </w:r>
    </w:p>
    <w:p w14:paraId="7F793E5E" w14:textId="77777777" w:rsidR="005260C0" w:rsidRPr="00A51830" w:rsidRDefault="005260C0" w:rsidP="005260C0">
      <w:pPr>
        <w:pStyle w:val="Szvegtrzs"/>
        <w:jc w:val="both"/>
        <w:rPr>
          <w:rFonts w:ascii="Times New Roman" w:hAnsi="Times New Roman"/>
          <w:i w:val="0"/>
          <w:szCs w:val="24"/>
        </w:rPr>
      </w:pPr>
      <w:proofErr w:type="spellStart"/>
      <w:r w:rsidRPr="00A51830">
        <w:rPr>
          <w:rFonts w:ascii="Times New Roman" w:hAnsi="Times New Roman"/>
          <w:i w:val="0"/>
          <w:szCs w:val="24"/>
        </w:rPr>
        <w:t>ba</w:t>
      </w:r>
      <w:proofErr w:type="spellEnd"/>
      <w:r w:rsidRPr="00A51830">
        <w:rPr>
          <w:rFonts w:ascii="Times New Roman" w:hAnsi="Times New Roman"/>
          <w:i w:val="0"/>
          <w:szCs w:val="24"/>
        </w:rPr>
        <w:t>) méhmagzat,</w:t>
      </w:r>
    </w:p>
    <w:p w14:paraId="695A8738" w14:textId="77777777" w:rsidR="005260C0" w:rsidRPr="00A51830" w:rsidRDefault="005260C0" w:rsidP="005260C0">
      <w:pPr>
        <w:pStyle w:val="Szvegtrzs"/>
        <w:jc w:val="both"/>
        <w:rPr>
          <w:rFonts w:ascii="Times New Roman" w:hAnsi="Times New Roman"/>
          <w:i w:val="0"/>
          <w:szCs w:val="24"/>
        </w:rPr>
      </w:pPr>
      <w:proofErr w:type="spellStart"/>
      <w:r w:rsidRPr="00A51830">
        <w:rPr>
          <w:rFonts w:ascii="Times New Roman" w:hAnsi="Times New Roman"/>
          <w:i w:val="0"/>
          <w:szCs w:val="24"/>
        </w:rPr>
        <w:t>bb</w:t>
      </w:r>
      <w:proofErr w:type="spellEnd"/>
      <w:r w:rsidRPr="00A51830">
        <w:rPr>
          <w:rFonts w:ascii="Times New Roman" w:hAnsi="Times New Roman"/>
          <w:i w:val="0"/>
          <w:szCs w:val="24"/>
        </w:rPr>
        <w:t>) kiskorú,</w:t>
      </w:r>
    </w:p>
    <w:p w14:paraId="51025EE9" w14:textId="77777777" w:rsidR="005260C0" w:rsidRPr="00A51830" w:rsidRDefault="005260C0" w:rsidP="005260C0">
      <w:pPr>
        <w:pStyle w:val="Szvegtrzs"/>
        <w:jc w:val="both"/>
        <w:rPr>
          <w:rFonts w:ascii="Times New Roman" w:hAnsi="Times New Roman"/>
          <w:i w:val="0"/>
          <w:szCs w:val="24"/>
        </w:rPr>
      </w:pPr>
      <w:proofErr w:type="spellStart"/>
      <w:r w:rsidRPr="00A51830">
        <w:rPr>
          <w:rFonts w:ascii="Times New Roman" w:hAnsi="Times New Roman"/>
          <w:i w:val="0"/>
          <w:szCs w:val="24"/>
        </w:rPr>
        <w:t>bc</w:t>
      </w:r>
      <w:proofErr w:type="spellEnd"/>
      <w:r w:rsidRPr="00A51830">
        <w:rPr>
          <w:rFonts w:ascii="Times New Roman" w:hAnsi="Times New Roman"/>
          <w:i w:val="0"/>
          <w:szCs w:val="24"/>
        </w:rPr>
        <w:t>) cselekvőképességet érintő gondnokság alatt álló nagykorú,</w:t>
      </w:r>
    </w:p>
    <w:p w14:paraId="62FFFC3D" w14:textId="77777777" w:rsidR="005260C0" w:rsidRPr="00A51830" w:rsidRDefault="005260C0" w:rsidP="005260C0">
      <w:pPr>
        <w:pStyle w:val="Szvegtrzs"/>
        <w:jc w:val="both"/>
        <w:rPr>
          <w:rFonts w:ascii="Times New Roman" w:hAnsi="Times New Roman"/>
          <w:i w:val="0"/>
          <w:szCs w:val="24"/>
        </w:rPr>
      </w:pPr>
      <w:proofErr w:type="spellStart"/>
      <w:r w:rsidRPr="00A51830">
        <w:rPr>
          <w:rFonts w:ascii="Times New Roman" w:hAnsi="Times New Roman"/>
          <w:i w:val="0"/>
          <w:szCs w:val="24"/>
        </w:rPr>
        <w:t>bd</w:t>
      </w:r>
      <w:proofErr w:type="spellEnd"/>
      <w:r w:rsidRPr="00A51830">
        <w:rPr>
          <w:rFonts w:ascii="Times New Roman" w:hAnsi="Times New Roman"/>
          <w:i w:val="0"/>
          <w:szCs w:val="24"/>
        </w:rPr>
        <w:t>) törvényes képviselővel vagy meghatalmazottal nem rendelkező, ismeretlen helyen tartózkodó vagy az ügyeinek vitelében más okból akadályozott természetes személy,</w:t>
      </w:r>
    </w:p>
    <w:p w14:paraId="117CAA12" w14:textId="77777777" w:rsidR="005260C0" w:rsidRPr="00A51830" w:rsidRDefault="005260C0" w:rsidP="005260C0">
      <w:pPr>
        <w:pStyle w:val="Szvegtrzs"/>
        <w:jc w:val="both"/>
        <w:rPr>
          <w:rFonts w:ascii="Times New Roman" w:hAnsi="Times New Roman"/>
          <w:i w:val="0"/>
          <w:szCs w:val="24"/>
        </w:rPr>
      </w:pPr>
      <w:r w:rsidRPr="00A51830">
        <w:rPr>
          <w:rFonts w:ascii="Times New Roman" w:hAnsi="Times New Roman"/>
          <w:i w:val="0"/>
          <w:szCs w:val="24"/>
        </w:rPr>
        <w:t>c) a megkötni kívánt egyezség jogszerűsége a rendelkezésre álló adatok alapján nem ítélhető meg, vagy a megkötni kívánt egyezség jogszabályba ütközőnek tűnik,</w:t>
      </w:r>
    </w:p>
    <w:p w14:paraId="76953C51" w14:textId="77777777" w:rsidR="005260C0" w:rsidRPr="00A51830" w:rsidRDefault="005260C0" w:rsidP="005260C0">
      <w:pPr>
        <w:pStyle w:val="Szvegtrzs"/>
        <w:jc w:val="both"/>
        <w:rPr>
          <w:rFonts w:ascii="Times New Roman" w:hAnsi="Times New Roman"/>
          <w:i w:val="0"/>
          <w:szCs w:val="24"/>
        </w:rPr>
      </w:pPr>
      <w:r w:rsidRPr="00A51830">
        <w:rPr>
          <w:rFonts w:ascii="Times New Roman" w:hAnsi="Times New Roman"/>
          <w:i w:val="0"/>
          <w:szCs w:val="24"/>
        </w:rPr>
        <w:t xml:space="preserve">d) az örökösként érdekeltek egyezségükbe - a hagyatéki hitelezőn kívül - más személyt is be akarnak vonni, </w:t>
      </w:r>
    </w:p>
    <w:p w14:paraId="5637F014" w14:textId="77777777" w:rsidR="005260C0" w:rsidRPr="00A51830" w:rsidRDefault="005260C0" w:rsidP="005260C0">
      <w:pPr>
        <w:pStyle w:val="Szvegtrzs"/>
        <w:jc w:val="both"/>
        <w:rPr>
          <w:rFonts w:ascii="Times New Roman" w:hAnsi="Times New Roman"/>
          <w:i w:val="0"/>
          <w:szCs w:val="24"/>
        </w:rPr>
      </w:pPr>
      <w:r w:rsidRPr="00A51830">
        <w:rPr>
          <w:rFonts w:ascii="Times New Roman" w:hAnsi="Times New Roman"/>
          <w:i w:val="0"/>
          <w:szCs w:val="24"/>
        </w:rPr>
        <w:t>e) a közjegyző a tárgyalás tartását vitás körülmény felmerülése miatt vagy egyéb okból indokoltnak tartja,</w:t>
      </w:r>
    </w:p>
    <w:p w14:paraId="3B020476" w14:textId="77777777" w:rsidR="005260C0" w:rsidRDefault="005260C0" w:rsidP="005260C0">
      <w:pPr>
        <w:pStyle w:val="Szvegtrzs"/>
        <w:jc w:val="both"/>
        <w:rPr>
          <w:rFonts w:ascii="Times New Roman" w:hAnsi="Times New Roman"/>
          <w:i w:val="0"/>
          <w:szCs w:val="24"/>
        </w:rPr>
      </w:pPr>
      <w:r w:rsidRPr="00A51830">
        <w:rPr>
          <w:rFonts w:ascii="Times New Roman" w:hAnsi="Times New Roman"/>
          <w:i w:val="0"/>
          <w:szCs w:val="24"/>
        </w:rPr>
        <w:t>f) - a (4) bekezdésben foglaltak kivételével - a tárgyalás tartását valamelyik öröklésben érdekelt fél kéri vagy</w:t>
      </w:r>
    </w:p>
    <w:p w14:paraId="5771EA7F" w14:textId="77777777" w:rsidR="005260C0" w:rsidRPr="00E01D8E" w:rsidRDefault="005260C0" w:rsidP="005260C0">
      <w:pPr>
        <w:pStyle w:val="Szvegtrzs"/>
        <w:jc w:val="both"/>
        <w:rPr>
          <w:i w:val="0"/>
          <w:iCs/>
          <w:szCs w:val="24"/>
        </w:rPr>
      </w:pPr>
      <w:r w:rsidRPr="00E01D8E">
        <w:rPr>
          <w:rFonts w:ascii="Times New Roman" w:hAnsi="Times New Roman"/>
          <w:i w:val="0"/>
          <w:iCs/>
          <w:szCs w:val="24"/>
        </w:rPr>
        <w:t>g) az özvegyi jog megváltása iránti igényt a hagyatéki eljárásban terjesztik elő.</w:t>
      </w:r>
    </w:p>
    <w:p w14:paraId="483DFCDA" w14:textId="77777777" w:rsidR="005260C0" w:rsidRDefault="005260C0" w:rsidP="005260C0">
      <w:pPr>
        <w:pStyle w:val="NormlWeb"/>
        <w:spacing w:before="60" w:beforeAutospacing="0" w:after="60" w:afterAutospacing="0"/>
        <w:jc w:val="center"/>
        <w:rPr>
          <w:b/>
        </w:rPr>
      </w:pPr>
    </w:p>
    <w:p w14:paraId="0D1A148F" w14:textId="77777777" w:rsidR="005260C0" w:rsidRPr="00A51830" w:rsidRDefault="005260C0" w:rsidP="005260C0">
      <w:pPr>
        <w:pStyle w:val="NormlWeb"/>
        <w:spacing w:before="60" w:beforeAutospacing="0" w:after="60" w:afterAutospacing="0"/>
        <w:jc w:val="center"/>
        <w:rPr>
          <w:b/>
        </w:rPr>
      </w:pPr>
      <w:r w:rsidRPr="00A51830">
        <w:rPr>
          <w:b/>
        </w:rPr>
        <w:t>A felek jogai és kötelezettségei</w:t>
      </w:r>
    </w:p>
    <w:p w14:paraId="3C9371DD" w14:textId="77777777" w:rsidR="005260C0" w:rsidRDefault="005260C0" w:rsidP="005260C0">
      <w:pPr>
        <w:pStyle w:val="NormlWeb"/>
        <w:spacing w:before="60" w:beforeAutospacing="0" w:after="60" w:afterAutospacing="0"/>
        <w:jc w:val="center"/>
      </w:pPr>
    </w:p>
    <w:p w14:paraId="7F8402CC" w14:textId="77777777" w:rsidR="005260C0" w:rsidRDefault="005260C0" w:rsidP="005260C0">
      <w:pPr>
        <w:pStyle w:val="Listaszerbekezds"/>
        <w:widowControl w:val="0"/>
        <w:numPr>
          <w:ilvl w:val="0"/>
          <w:numId w:val="1"/>
        </w:numPr>
        <w:suppressAutoHyphens/>
        <w:ind w:left="142" w:hanging="142"/>
        <w:jc w:val="both"/>
        <w:rPr>
          <w:szCs w:val="24"/>
        </w:rPr>
      </w:pPr>
      <w:r w:rsidRPr="002970C8">
        <w:rPr>
          <w:szCs w:val="24"/>
        </w:rPr>
        <w:t>Az ügyfél az eljárás során bármikor nyilatkozatot, észrevételt tehet. (</w:t>
      </w:r>
      <w:proofErr w:type="spellStart"/>
      <w:r w:rsidRPr="002970C8">
        <w:rPr>
          <w:szCs w:val="24"/>
        </w:rPr>
        <w:t>Ákr</w:t>
      </w:r>
      <w:proofErr w:type="spellEnd"/>
      <w:r w:rsidRPr="002970C8">
        <w:rPr>
          <w:szCs w:val="24"/>
        </w:rPr>
        <w:t>. 5. § (1))</w:t>
      </w:r>
    </w:p>
    <w:p w14:paraId="066C524F" w14:textId="77777777" w:rsidR="005260C0" w:rsidRDefault="005260C0" w:rsidP="005260C0">
      <w:pPr>
        <w:pStyle w:val="Listaszerbekezds"/>
        <w:widowControl w:val="0"/>
        <w:numPr>
          <w:ilvl w:val="0"/>
          <w:numId w:val="1"/>
        </w:numPr>
        <w:suppressAutoHyphens/>
        <w:ind w:left="142" w:hanging="142"/>
        <w:jc w:val="both"/>
        <w:rPr>
          <w:szCs w:val="24"/>
        </w:rPr>
      </w:pPr>
      <w:r w:rsidRPr="002970C8">
        <w:rPr>
          <w:szCs w:val="24"/>
        </w:rPr>
        <w:t>Ha a tényállás tisztázása azt szükségessé teszi, a hatóság az ügyfelet nyilatkozattételre hívhatja fel. (</w:t>
      </w:r>
      <w:proofErr w:type="spellStart"/>
      <w:r w:rsidRPr="002970C8">
        <w:rPr>
          <w:szCs w:val="24"/>
        </w:rPr>
        <w:t>Ákr</w:t>
      </w:r>
      <w:proofErr w:type="spellEnd"/>
      <w:r w:rsidRPr="002970C8">
        <w:rPr>
          <w:szCs w:val="24"/>
        </w:rPr>
        <w:t xml:space="preserve"> 63.</w:t>
      </w:r>
      <w:r>
        <w:rPr>
          <w:szCs w:val="24"/>
        </w:rPr>
        <w:t xml:space="preserve"> </w:t>
      </w:r>
      <w:r w:rsidRPr="00E0568B">
        <w:rPr>
          <w:szCs w:val="24"/>
        </w:rPr>
        <w:t>§</w:t>
      </w:r>
      <w:r w:rsidRPr="002970C8">
        <w:rPr>
          <w:szCs w:val="24"/>
        </w:rPr>
        <w:t>)</w:t>
      </w:r>
    </w:p>
    <w:p w14:paraId="049E6078" w14:textId="77777777" w:rsidR="005260C0" w:rsidRDefault="005260C0" w:rsidP="005260C0">
      <w:pPr>
        <w:pStyle w:val="Listaszerbekezds"/>
        <w:widowControl w:val="0"/>
        <w:numPr>
          <w:ilvl w:val="0"/>
          <w:numId w:val="1"/>
        </w:numPr>
        <w:suppressAutoHyphens/>
        <w:ind w:left="142" w:hanging="142"/>
        <w:jc w:val="both"/>
        <w:rPr>
          <w:szCs w:val="24"/>
        </w:rPr>
      </w:pPr>
      <w:r w:rsidRPr="002970C8">
        <w:rPr>
          <w:szCs w:val="24"/>
        </w:rPr>
        <w:lastRenderedPageBreak/>
        <w:t>Az eljárás valamennyi résztvevője köteles jóhiszeműen eljárni és a többi résztvevőkkel együttműködni. (</w:t>
      </w:r>
      <w:proofErr w:type="spellStart"/>
      <w:r w:rsidRPr="002970C8">
        <w:rPr>
          <w:szCs w:val="24"/>
        </w:rPr>
        <w:t>Ákr</w:t>
      </w:r>
      <w:proofErr w:type="spellEnd"/>
      <w:r w:rsidRPr="002970C8">
        <w:rPr>
          <w:szCs w:val="24"/>
        </w:rPr>
        <w:t xml:space="preserve"> 6. § (1))</w:t>
      </w:r>
    </w:p>
    <w:p w14:paraId="4AE77ECF" w14:textId="77777777" w:rsidR="005260C0" w:rsidRDefault="005260C0" w:rsidP="005260C0">
      <w:pPr>
        <w:pStyle w:val="Listaszerbekezds"/>
        <w:widowControl w:val="0"/>
        <w:numPr>
          <w:ilvl w:val="0"/>
          <w:numId w:val="1"/>
        </w:numPr>
        <w:suppressAutoHyphens/>
        <w:ind w:left="142" w:hanging="142"/>
        <w:jc w:val="both"/>
        <w:rPr>
          <w:szCs w:val="24"/>
        </w:rPr>
      </w:pPr>
      <w:r w:rsidRPr="002970C8">
        <w:rPr>
          <w:szCs w:val="24"/>
        </w:rPr>
        <w:t xml:space="preserve">Az ügyfél vagy képviselője más tudomása ellenére az ügy szempontjából jelentős adatot valótlanul állít vagy elhallgat – ide nem értve, ha vele szemben a 66.§ (2) bekezdésében vagy (3) bekezdés b) és c) pontjában meghatározott ok áll fenn -, </w:t>
      </w:r>
      <w:proofErr w:type="gramStart"/>
      <w:r w:rsidRPr="002970C8">
        <w:rPr>
          <w:szCs w:val="24"/>
        </w:rPr>
        <w:t>illetve</w:t>
      </w:r>
      <w:proofErr w:type="gramEnd"/>
      <w:r w:rsidRPr="002970C8">
        <w:rPr>
          <w:szCs w:val="24"/>
        </w:rPr>
        <w:t xml:space="preserve"> ha a kötelező adatszolgáltatás körében a 105. § (2) bekezdésében foglalt ok hiányában adatszolgáltatási kötelezettségét nem teljesíti, eljárási bírsággal sújtható. (</w:t>
      </w:r>
      <w:proofErr w:type="spellStart"/>
      <w:r w:rsidRPr="002970C8">
        <w:rPr>
          <w:szCs w:val="24"/>
        </w:rPr>
        <w:t>Ákr</w:t>
      </w:r>
      <w:proofErr w:type="spellEnd"/>
      <w:r w:rsidRPr="002970C8">
        <w:rPr>
          <w:szCs w:val="24"/>
        </w:rPr>
        <w:t>. 64. § (2))</w:t>
      </w:r>
    </w:p>
    <w:p w14:paraId="2DF8B347" w14:textId="77777777" w:rsidR="005260C0" w:rsidRDefault="005260C0" w:rsidP="005260C0">
      <w:pPr>
        <w:pStyle w:val="Listaszerbekezds"/>
        <w:widowControl w:val="0"/>
        <w:numPr>
          <w:ilvl w:val="0"/>
          <w:numId w:val="1"/>
        </w:numPr>
        <w:suppressAutoHyphens/>
        <w:ind w:left="142" w:hanging="142"/>
        <w:jc w:val="both"/>
        <w:rPr>
          <w:szCs w:val="24"/>
        </w:rPr>
      </w:pPr>
      <w:r w:rsidRPr="002970C8">
        <w:rPr>
          <w:szCs w:val="24"/>
        </w:rPr>
        <w:t>Hagyatéki vagyon vagy örökös eltitkolása bűncselekmény. (2012. évi C.tv. Btk.)</w:t>
      </w:r>
    </w:p>
    <w:p w14:paraId="390269BC" w14:textId="77777777" w:rsidR="005260C0" w:rsidRDefault="005260C0" w:rsidP="005260C0">
      <w:pPr>
        <w:pStyle w:val="Listaszerbekezds"/>
        <w:widowControl w:val="0"/>
        <w:numPr>
          <w:ilvl w:val="0"/>
          <w:numId w:val="1"/>
        </w:numPr>
        <w:suppressAutoHyphens/>
        <w:ind w:left="142" w:hanging="142"/>
        <w:jc w:val="both"/>
        <w:rPr>
          <w:szCs w:val="24"/>
        </w:rPr>
      </w:pPr>
      <w:r w:rsidRPr="002970C8">
        <w:rPr>
          <w:szCs w:val="24"/>
        </w:rPr>
        <w:t>A leltárba felvett ingóság értékének feltüntetése előtt az öröklésben érdekeltek arra – az érték meghatározását megkönnyítő adatok közlésével, a tárgy általuk becsült értékének megjelölésével nyilatkozatot tehetnek. (</w:t>
      </w:r>
      <w:proofErr w:type="spellStart"/>
      <w:r w:rsidRPr="002970C8">
        <w:rPr>
          <w:szCs w:val="24"/>
        </w:rPr>
        <w:t>Hetv</w:t>
      </w:r>
      <w:proofErr w:type="spellEnd"/>
      <w:r w:rsidRPr="002970C8">
        <w:rPr>
          <w:szCs w:val="24"/>
        </w:rPr>
        <w:t>. 26.§ (2))</w:t>
      </w:r>
    </w:p>
    <w:p w14:paraId="2C9F1AF4" w14:textId="77777777" w:rsidR="005260C0" w:rsidRDefault="005260C0" w:rsidP="005260C0">
      <w:pPr>
        <w:pStyle w:val="Listaszerbekezds"/>
        <w:widowControl w:val="0"/>
        <w:numPr>
          <w:ilvl w:val="0"/>
          <w:numId w:val="1"/>
        </w:numPr>
        <w:suppressAutoHyphens/>
        <w:ind w:left="142" w:hanging="142"/>
        <w:jc w:val="both"/>
        <w:rPr>
          <w:szCs w:val="24"/>
        </w:rPr>
      </w:pPr>
      <w:r w:rsidRPr="002970C8">
        <w:rPr>
          <w:szCs w:val="24"/>
        </w:rPr>
        <w:t>A hagyatéki eljárás nyelve a magyar. (</w:t>
      </w:r>
      <w:proofErr w:type="spellStart"/>
      <w:r w:rsidRPr="002970C8">
        <w:rPr>
          <w:szCs w:val="24"/>
        </w:rPr>
        <w:t>Hetv</w:t>
      </w:r>
      <w:proofErr w:type="spellEnd"/>
      <w:r w:rsidRPr="002970C8">
        <w:rPr>
          <w:szCs w:val="24"/>
        </w:rPr>
        <w:t>. 7. §)</w:t>
      </w:r>
    </w:p>
    <w:p w14:paraId="6ED9CB52" w14:textId="77777777" w:rsidR="005260C0" w:rsidRDefault="005260C0" w:rsidP="005260C0">
      <w:pPr>
        <w:pStyle w:val="Listaszerbekezds"/>
        <w:widowControl w:val="0"/>
        <w:numPr>
          <w:ilvl w:val="0"/>
          <w:numId w:val="1"/>
        </w:numPr>
        <w:suppressAutoHyphens/>
        <w:ind w:left="142" w:hanging="142"/>
        <w:jc w:val="both"/>
        <w:rPr>
          <w:szCs w:val="24"/>
        </w:rPr>
      </w:pPr>
      <w:r w:rsidRPr="002970C8">
        <w:rPr>
          <w:szCs w:val="24"/>
        </w:rPr>
        <w:t>A hagyatéki eljárásban a képviselőként fellépő személy képviseleti jogosultságát hivatalból kell vizsgálni. Az eljárásban a jogi képviselet nem kötelező. (</w:t>
      </w:r>
      <w:proofErr w:type="spellStart"/>
      <w:r w:rsidRPr="002970C8">
        <w:rPr>
          <w:szCs w:val="24"/>
        </w:rPr>
        <w:t>Hetv</w:t>
      </w:r>
      <w:proofErr w:type="spellEnd"/>
      <w:r w:rsidRPr="002970C8">
        <w:rPr>
          <w:szCs w:val="24"/>
        </w:rPr>
        <w:t>. 9. §)</w:t>
      </w:r>
    </w:p>
    <w:p w14:paraId="3459E9F9" w14:textId="77777777" w:rsidR="005260C0" w:rsidRDefault="005260C0" w:rsidP="005260C0">
      <w:pPr>
        <w:pStyle w:val="Listaszerbekezds"/>
        <w:widowControl w:val="0"/>
        <w:numPr>
          <w:ilvl w:val="0"/>
          <w:numId w:val="1"/>
        </w:numPr>
        <w:suppressAutoHyphens/>
        <w:ind w:left="142" w:hanging="142"/>
        <w:jc w:val="both"/>
        <w:rPr>
          <w:szCs w:val="24"/>
        </w:rPr>
      </w:pPr>
      <w:r w:rsidRPr="002970C8">
        <w:rPr>
          <w:szCs w:val="24"/>
        </w:rPr>
        <w:t xml:space="preserve">A hagyatéki eljárásban érdekelt a hagyatéki ügy megjelölésével elektronikus beadványában kérheti, hogy a részére szóló iratok a </w:t>
      </w:r>
      <w:proofErr w:type="gramStart"/>
      <w:r w:rsidRPr="002970C8">
        <w:rPr>
          <w:szCs w:val="24"/>
        </w:rPr>
        <w:t>Pp.-</w:t>
      </w:r>
      <w:proofErr w:type="gramEnd"/>
      <w:r w:rsidRPr="002970C8">
        <w:rPr>
          <w:szCs w:val="24"/>
        </w:rPr>
        <w:t xml:space="preserve">ben meghatározottak szerint, elektronikus úton kerüljenek kézbesítésre. Ha a hagyatéki eljárásban érdekelt gazdálkodó szervezet vagy jogi képviselővel rendelkező személy vagy szervezet vesz részt, részére az iratokat a </w:t>
      </w:r>
      <w:proofErr w:type="gramStart"/>
      <w:r w:rsidRPr="002970C8">
        <w:rPr>
          <w:szCs w:val="24"/>
        </w:rPr>
        <w:t>Pp.-</w:t>
      </w:r>
      <w:proofErr w:type="gramEnd"/>
      <w:r w:rsidRPr="002970C8">
        <w:rPr>
          <w:szCs w:val="24"/>
        </w:rPr>
        <w:t>ben meghatározottak szerinti elektronikus úton kell kézbesíteni. Ha a hagyatéki eljárásban érdekelt a részére az iratoknak elektronikus úton való kézbesítését kérte, utóbb a beadvány papíralapú benyújtásával egyidejűleg kérheti a közjegyzőtől a papíralapú eljárásra történő áttérés engedélyezését a Pp. szabályainak alkalmazásával. Az elektronikus úton való kézbesítés alóli kivételekre a Pp. és az elektronikus ügyintézés és a bizalmi szolgáltatások általános szabályairól szóló 2015. évi CCXXII. törvény rendelkezései alkalmazandók. (</w:t>
      </w:r>
      <w:proofErr w:type="spellStart"/>
      <w:r w:rsidRPr="002970C8">
        <w:rPr>
          <w:szCs w:val="24"/>
        </w:rPr>
        <w:t>Hetv</w:t>
      </w:r>
      <w:proofErr w:type="spellEnd"/>
      <w:r w:rsidRPr="002970C8">
        <w:rPr>
          <w:szCs w:val="24"/>
        </w:rPr>
        <w:t>. 11. § (3)-(5))</w:t>
      </w:r>
    </w:p>
    <w:p w14:paraId="7871BF8F" w14:textId="77777777" w:rsidR="005260C0" w:rsidRDefault="005260C0" w:rsidP="005260C0">
      <w:pPr>
        <w:pStyle w:val="Listaszerbekezds"/>
        <w:widowControl w:val="0"/>
        <w:numPr>
          <w:ilvl w:val="0"/>
          <w:numId w:val="1"/>
        </w:numPr>
        <w:suppressAutoHyphens/>
        <w:ind w:left="142" w:hanging="142"/>
        <w:jc w:val="both"/>
        <w:rPr>
          <w:szCs w:val="24"/>
        </w:rPr>
      </w:pPr>
      <w:r>
        <w:rPr>
          <w:szCs w:val="24"/>
        </w:rPr>
        <w:t xml:space="preserve">Ha a </w:t>
      </w:r>
      <w:proofErr w:type="spellStart"/>
      <w:r>
        <w:rPr>
          <w:szCs w:val="24"/>
        </w:rPr>
        <w:t>Hetv</w:t>
      </w:r>
      <w:proofErr w:type="spellEnd"/>
      <w:r>
        <w:rPr>
          <w:szCs w:val="24"/>
        </w:rPr>
        <w:t>.</w:t>
      </w:r>
      <w:r w:rsidRPr="002970C8">
        <w:rPr>
          <w:szCs w:val="24"/>
        </w:rPr>
        <w:t xml:space="preserve"> eltérően nem rendelkezik, a hagyatéki eljárásban - a </w:t>
      </w:r>
      <w:proofErr w:type="spellStart"/>
      <w:r w:rsidRPr="002970C8">
        <w:rPr>
          <w:szCs w:val="24"/>
        </w:rPr>
        <w:t>He</w:t>
      </w:r>
      <w:r>
        <w:rPr>
          <w:szCs w:val="24"/>
        </w:rPr>
        <w:t>tv</w:t>
      </w:r>
      <w:proofErr w:type="spellEnd"/>
      <w:r w:rsidRPr="002970C8">
        <w:rPr>
          <w:szCs w:val="24"/>
        </w:rPr>
        <w:t>. 13. § (2) bekezdésben foglalt kivétellel - bizonyítás felvételének nincs helye, azonban a hagyatéki eljárásban érdekelt és az eljárásban részt vevő más személy álláspontja alátámasztására okiratot csatolhat be. (</w:t>
      </w:r>
      <w:proofErr w:type="spellStart"/>
      <w:r>
        <w:rPr>
          <w:szCs w:val="24"/>
        </w:rPr>
        <w:t>Hetv</w:t>
      </w:r>
      <w:proofErr w:type="spellEnd"/>
      <w:r>
        <w:rPr>
          <w:szCs w:val="24"/>
        </w:rPr>
        <w:t>.</w:t>
      </w:r>
      <w:r w:rsidRPr="002970C8">
        <w:rPr>
          <w:szCs w:val="24"/>
        </w:rPr>
        <w:t xml:space="preserve"> 13. § (1))</w:t>
      </w:r>
    </w:p>
    <w:p w14:paraId="3ECEC371" w14:textId="77777777" w:rsidR="005260C0" w:rsidRDefault="005260C0" w:rsidP="005260C0">
      <w:pPr>
        <w:pStyle w:val="Listaszerbekezds"/>
        <w:widowControl w:val="0"/>
        <w:numPr>
          <w:ilvl w:val="0"/>
          <w:numId w:val="1"/>
        </w:numPr>
        <w:suppressAutoHyphens/>
        <w:ind w:left="142" w:hanging="142"/>
        <w:jc w:val="both"/>
        <w:rPr>
          <w:szCs w:val="24"/>
        </w:rPr>
      </w:pPr>
      <w:r w:rsidRPr="002970C8">
        <w:rPr>
          <w:szCs w:val="24"/>
        </w:rPr>
        <w:t>A közjegyző a jegyző és a hagyatéki eljárásban közreműködő személy eljárása során köteles gondoskodni az örökhagyó és a hagyatéki eljárásban érdekeltek személyes adatainak védelméről. (</w:t>
      </w:r>
      <w:proofErr w:type="spellStart"/>
      <w:r w:rsidRPr="002970C8">
        <w:rPr>
          <w:szCs w:val="24"/>
        </w:rPr>
        <w:t>Hetv</w:t>
      </w:r>
      <w:proofErr w:type="spellEnd"/>
      <w:r w:rsidRPr="002970C8">
        <w:rPr>
          <w:szCs w:val="24"/>
        </w:rPr>
        <w:t>. 14. §.)</w:t>
      </w:r>
    </w:p>
    <w:p w14:paraId="1D2C8E82" w14:textId="77777777" w:rsidR="005260C0" w:rsidRDefault="005260C0" w:rsidP="005260C0">
      <w:pPr>
        <w:pStyle w:val="Listaszerbekezds"/>
        <w:widowControl w:val="0"/>
        <w:numPr>
          <w:ilvl w:val="0"/>
          <w:numId w:val="1"/>
        </w:numPr>
        <w:suppressAutoHyphens/>
        <w:ind w:left="142" w:hanging="142"/>
        <w:jc w:val="both"/>
        <w:rPr>
          <w:szCs w:val="24"/>
        </w:rPr>
      </w:pPr>
      <w:r w:rsidRPr="002970C8">
        <w:rPr>
          <w:szCs w:val="24"/>
        </w:rPr>
        <w:t>Az idézett jogai és kötelezettségei (</w:t>
      </w:r>
      <w:proofErr w:type="spellStart"/>
      <w:r w:rsidRPr="002970C8">
        <w:rPr>
          <w:szCs w:val="24"/>
        </w:rPr>
        <w:t>Ákr</w:t>
      </w:r>
      <w:proofErr w:type="spellEnd"/>
      <w:r w:rsidRPr="002970C8">
        <w:rPr>
          <w:szCs w:val="24"/>
        </w:rPr>
        <w:t>. 58. § és 60. §.)</w:t>
      </w:r>
      <w:r>
        <w:rPr>
          <w:szCs w:val="24"/>
        </w:rPr>
        <w:t xml:space="preserve">: </w:t>
      </w:r>
    </w:p>
    <w:p w14:paraId="5163DD81" w14:textId="0BB531F0" w:rsidR="005260C0" w:rsidRDefault="005260C0" w:rsidP="00A718A2">
      <w:pPr>
        <w:pStyle w:val="Listaszerbekezds"/>
        <w:widowControl w:val="0"/>
        <w:suppressAutoHyphens/>
        <w:ind w:left="142"/>
        <w:jc w:val="both"/>
        <w:rPr>
          <w:szCs w:val="24"/>
        </w:rPr>
      </w:pPr>
      <w:r w:rsidRPr="00E0568B">
        <w:rPr>
          <w:szCs w:val="24"/>
        </w:rPr>
        <w:t>8. § (1) Azt, akinek személyes meghallgatása az eljárás során szükséges, a hatóság kötelezi, hogy a megjelölt helyen és időpontban jelenjen meg. Ha az idézett személy kora, egészségi állapota vagy más méltányolható ok miatt a hatóság előtt nem képes megjelenni, az idézett személyt a tartózkodási helyén is meg lehet hallgatni.</w:t>
      </w:r>
    </w:p>
    <w:p w14:paraId="7F357441" w14:textId="77777777" w:rsidR="005260C0" w:rsidRPr="00E0568B" w:rsidRDefault="005260C0" w:rsidP="00A718A2">
      <w:pPr>
        <w:pStyle w:val="Listaszerbekezds"/>
        <w:widowControl w:val="0"/>
        <w:suppressAutoHyphens/>
        <w:ind w:left="142"/>
        <w:jc w:val="both"/>
        <w:rPr>
          <w:szCs w:val="24"/>
        </w:rPr>
      </w:pPr>
      <w:r w:rsidRPr="00E0568B">
        <w:rPr>
          <w:szCs w:val="24"/>
        </w:rPr>
        <w:t>60. § (1) Ha az idézett személy</w:t>
      </w:r>
    </w:p>
    <w:p w14:paraId="40B9CC03" w14:textId="77777777" w:rsidR="005260C0" w:rsidRPr="00E01D8E" w:rsidRDefault="005260C0" w:rsidP="00A718A2">
      <w:pPr>
        <w:pStyle w:val="Listaszerbekezds"/>
        <w:widowControl w:val="0"/>
        <w:suppressAutoHyphens/>
        <w:ind w:left="142"/>
        <w:jc w:val="both"/>
        <w:rPr>
          <w:szCs w:val="24"/>
        </w:rPr>
      </w:pPr>
      <w:r w:rsidRPr="00E01D8E">
        <w:rPr>
          <w:szCs w:val="24"/>
        </w:rPr>
        <w:t>a) a szabályszerű idézésnek nem tesz eleget, vagy meghallgatása előtt az eljárás helyéről engedély nélkül eltávozik, és távolmaradását előzetesen alapos okkal nem menti ki, vagy utólag megfelelően nem igazolja, vagy</w:t>
      </w:r>
    </w:p>
    <w:p w14:paraId="32D4663C" w14:textId="77777777" w:rsidR="005260C0" w:rsidRPr="00E01D8E" w:rsidRDefault="005260C0" w:rsidP="00A718A2">
      <w:pPr>
        <w:pStyle w:val="Listaszerbekezds"/>
        <w:widowControl w:val="0"/>
        <w:suppressAutoHyphens/>
        <w:ind w:left="142"/>
        <w:jc w:val="both"/>
        <w:rPr>
          <w:szCs w:val="24"/>
        </w:rPr>
      </w:pPr>
      <w:r w:rsidRPr="00E01D8E">
        <w:rPr>
          <w:szCs w:val="24"/>
        </w:rPr>
        <w:t>b) az idézésre meghallgatásra alkalmatlan állapotban jelenik meg, és ezt a körülményt nem menti ki,</w:t>
      </w:r>
    </w:p>
    <w:p w14:paraId="1962C8CB" w14:textId="77777777" w:rsidR="005260C0" w:rsidRPr="00E01D8E" w:rsidRDefault="005260C0" w:rsidP="00A718A2">
      <w:pPr>
        <w:pStyle w:val="Listaszerbekezds"/>
        <w:widowControl w:val="0"/>
        <w:suppressAutoHyphens/>
        <w:ind w:left="142"/>
        <w:jc w:val="both"/>
        <w:rPr>
          <w:szCs w:val="24"/>
        </w:rPr>
      </w:pPr>
      <w:r w:rsidRPr="00E01D8E">
        <w:rPr>
          <w:szCs w:val="24"/>
        </w:rPr>
        <w:t>eljárási bírsággal sújtható.</w:t>
      </w:r>
    </w:p>
    <w:p w14:paraId="7DBDC1AC" w14:textId="77777777" w:rsidR="005260C0" w:rsidRPr="00E01D8E" w:rsidRDefault="005260C0" w:rsidP="00A718A2">
      <w:pPr>
        <w:pStyle w:val="Listaszerbekezds"/>
        <w:widowControl w:val="0"/>
        <w:suppressAutoHyphens/>
        <w:ind w:left="142"/>
        <w:jc w:val="both"/>
        <w:rPr>
          <w:szCs w:val="24"/>
        </w:rPr>
      </w:pPr>
      <w:r w:rsidRPr="00E01D8E">
        <w:rPr>
          <w:szCs w:val="24"/>
        </w:rPr>
        <w:t xml:space="preserve">(2) Ha az idézett személy az idézésre nem jelent meg, és távolmaradását nem mentette ki, a rendőrség útján </w:t>
      </w:r>
      <w:proofErr w:type="spellStart"/>
      <w:r w:rsidRPr="00E01D8E">
        <w:rPr>
          <w:szCs w:val="24"/>
        </w:rPr>
        <w:t>elővezettethető</w:t>
      </w:r>
      <w:proofErr w:type="spellEnd"/>
      <w:r w:rsidRPr="00E01D8E">
        <w:rPr>
          <w:szCs w:val="24"/>
        </w:rPr>
        <w:t>. Az elővezetés foganatosításához az ügyésznek a hatóság vezetője által kért előzetes hozzájárulása szükséges.</w:t>
      </w:r>
    </w:p>
    <w:p w14:paraId="73BBF0F2" w14:textId="77777777" w:rsidR="005260C0" w:rsidRPr="00E01D8E" w:rsidRDefault="005260C0" w:rsidP="00A718A2">
      <w:pPr>
        <w:pStyle w:val="Listaszerbekezds"/>
        <w:widowControl w:val="0"/>
        <w:suppressAutoHyphens/>
        <w:ind w:left="142"/>
        <w:jc w:val="both"/>
        <w:rPr>
          <w:szCs w:val="24"/>
        </w:rPr>
      </w:pPr>
      <w:r w:rsidRPr="00E01D8E">
        <w:rPr>
          <w:szCs w:val="24"/>
        </w:rPr>
        <w:t>(3) Ha a hatóságnak tudomása van arról, hogy az elővezetni kívánt személy a Magyar Honvédség tényleges állományú vagy a rendvédelmi szervek hivatásos állományú tagja, az elővezetés céljából az állományilletékes parancsnokot keresi meg.</w:t>
      </w:r>
    </w:p>
    <w:p w14:paraId="0C1771B9" w14:textId="77777777" w:rsidR="005260C0" w:rsidRPr="00E01D8E" w:rsidRDefault="005260C0" w:rsidP="00A718A2">
      <w:pPr>
        <w:pStyle w:val="Listaszerbekezds"/>
        <w:widowControl w:val="0"/>
        <w:suppressAutoHyphens/>
        <w:ind w:left="142"/>
        <w:jc w:val="both"/>
        <w:rPr>
          <w:szCs w:val="24"/>
        </w:rPr>
      </w:pPr>
      <w:r w:rsidRPr="00E01D8E">
        <w:rPr>
          <w:szCs w:val="24"/>
        </w:rPr>
        <w:t>(4) Ha az idézett személy igazolja a távolmaradásának vagy eltávozásának menthető indokát, a hatóság visszavonja az eljárási bírságot megállapító és az elővezetést elrendelő végzést.</w:t>
      </w:r>
    </w:p>
    <w:p w14:paraId="7A7278C8" w14:textId="77777777" w:rsidR="005260C0" w:rsidRPr="00E01D8E" w:rsidRDefault="005260C0" w:rsidP="00A718A2">
      <w:pPr>
        <w:pStyle w:val="Listaszerbekezds"/>
        <w:widowControl w:val="0"/>
        <w:pBdr>
          <w:bottom w:val="single" w:sz="6" w:space="1" w:color="auto"/>
        </w:pBdr>
        <w:suppressAutoHyphens/>
        <w:ind w:left="142"/>
        <w:jc w:val="both"/>
        <w:rPr>
          <w:szCs w:val="24"/>
        </w:rPr>
      </w:pPr>
      <w:r w:rsidRPr="00E01D8E">
        <w:rPr>
          <w:szCs w:val="24"/>
        </w:rPr>
        <w:lastRenderedPageBreak/>
        <w:t>(5) Ha jogi személy vagy egyéb szervezet szervezeti képviselője nem jelent meg az idézésre, és a képviselő nevét a törvényes képviselő a hatóság felhívására nem közli, a felhívott törvényes képviselő, illetve a jogi személy vagy egyéb szervezet eljárási bírsággal sújtható. Ebben az esetben az elővezetést a felhívott törvényes képviselővel szemben is alkalmazni lehet.</w:t>
      </w:r>
    </w:p>
    <w:p w14:paraId="149081CD" w14:textId="77777777" w:rsidR="005260C0" w:rsidRDefault="005260C0" w:rsidP="005260C0">
      <w:pPr>
        <w:pStyle w:val="NormlWeb"/>
        <w:spacing w:before="60" w:beforeAutospacing="0" w:after="60" w:afterAutospacing="0"/>
        <w:jc w:val="both"/>
      </w:pPr>
    </w:p>
    <w:p w14:paraId="06D053BE" w14:textId="77777777" w:rsidR="005260C0" w:rsidRPr="00A51830" w:rsidRDefault="005260C0" w:rsidP="005260C0">
      <w:pPr>
        <w:pStyle w:val="NormlWeb"/>
        <w:spacing w:before="60" w:beforeAutospacing="0" w:after="60" w:afterAutospacing="0"/>
        <w:ind w:firstLine="120"/>
        <w:jc w:val="center"/>
        <w:rPr>
          <w:b/>
        </w:rPr>
      </w:pPr>
      <w:r w:rsidRPr="00A51830">
        <w:rPr>
          <w:b/>
        </w:rPr>
        <w:t>A hagyatéki eljárás költsége</w:t>
      </w:r>
    </w:p>
    <w:p w14:paraId="01295155" w14:textId="77777777" w:rsidR="005260C0" w:rsidRPr="00E97E8F" w:rsidRDefault="005260C0" w:rsidP="005260C0">
      <w:pPr>
        <w:pStyle w:val="NormlWeb"/>
        <w:spacing w:before="60" w:beforeAutospacing="0" w:after="60" w:afterAutospacing="0"/>
        <w:ind w:firstLine="120"/>
        <w:jc w:val="center"/>
      </w:pPr>
    </w:p>
    <w:p w14:paraId="188E0ED1" w14:textId="77777777" w:rsidR="00A718A2" w:rsidRPr="00A718A2" w:rsidRDefault="00A718A2" w:rsidP="00A718A2">
      <w:pPr>
        <w:pStyle w:val="Listaszerbekezds"/>
        <w:widowControl w:val="0"/>
        <w:suppressAutoHyphens/>
        <w:ind w:left="142"/>
        <w:jc w:val="both"/>
        <w:rPr>
          <w:szCs w:val="24"/>
        </w:rPr>
      </w:pPr>
      <w:r w:rsidRPr="00A718A2">
        <w:rPr>
          <w:szCs w:val="24"/>
        </w:rPr>
        <w:t>72. § (1) A hagyatéki eljárás költsége:</w:t>
      </w:r>
    </w:p>
    <w:p w14:paraId="1CDB18B5" w14:textId="77777777" w:rsidR="00A718A2" w:rsidRPr="00A718A2" w:rsidRDefault="00A718A2" w:rsidP="00A718A2">
      <w:pPr>
        <w:pStyle w:val="Listaszerbekezds"/>
        <w:widowControl w:val="0"/>
        <w:suppressAutoHyphens/>
        <w:ind w:left="142"/>
        <w:jc w:val="both"/>
        <w:rPr>
          <w:szCs w:val="24"/>
        </w:rPr>
      </w:pPr>
      <w:r w:rsidRPr="00A718A2">
        <w:rPr>
          <w:szCs w:val="24"/>
        </w:rPr>
        <w:t>a) a közjegyzőt a közjegyzői díjszabásról szóló jogszabály szerint megillető munkadíj és költségtérítés (közjegyzői díjazás),</w:t>
      </w:r>
    </w:p>
    <w:p w14:paraId="1C4F94BF" w14:textId="77777777" w:rsidR="00A718A2" w:rsidRPr="00A718A2" w:rsidRDefault="00A718A2" w:rsidP="00A718A2">
      <w:pPr>
        <w:pStyle w:val="Listaszerbekezds"/>
        <w:widowControl w:val="0"/>
        <w:suppressAutoHyphens/>
        <w:ind w:left="142"/>
        <w:jc w:val="both"/>
        <w:rPr>
          <w:szCs w:val="24"/>
        </w:rPr>
      </w:pPr>
      <w:r w:rsidRPr="00A718A2">
        <w:rPr>
          <w:szCs w:val="24"/>
        </w:rPr>
        <w:t>b) az ügygondnok eljárásának külön jogszabályban meghatározott díja és költségtérítése (gondnoki díjazás),</w:t>
      </w:r>
    </w:p>
    <w:p w14:paraId="340A37AF" w14:textId="77777777" w:rsidR="00A718A2" w:rsidRPr="00A718A2" w:rsidRDefault="00A718A2" w:rsidP="00A718A2">
      <w:pPr>
        <w:pStyle w:val="Listaszerbekezds"/>
        <w:widowControl w:val="0"/>
        <w:suppressAutoHyphens/>
        <w:ind w:left="142"/>
        <w:jc w:val="both"/>
        <w:rPr>
          <w:szCs w:val="24"/>
        </w:rPr>
      </w:pPr>
      <w:r w:rsidRPr="00A718A2">
        <w:rPr>
          <w:szCs w:val="24"/>
        </w:rPr>
        <w:t>c) a biztosítási intézkedés elrendelésével és foganatosításával kapcsolatban felmerült, külön jogszabályban meghatározott költség (biztosítási intézkedés költsége), valamint</w:t>
      </w:r>
    </w:p>
    <w:p w14:paraId="0706F551" w14:textId="77777777" w:rsidR="00A718A2" w:rsidRPr="00A718A2" w:rsidRDefault="00A718A2" w:rsidP="00A718A2">
      <w:pPr>
        <w:pStyle w:val="Listaszerbekezds"/>
        <w:widowControl w:val="0"/>
        <w:suppressAutoHyphens/>
        <w:ind w:left="142"/>
        <w:jc w:val="both"/>
        <w:rPr>
          <w:szCs w:val="24"/>
        </w:rPr>
      </w:pPr>
      <w:r w:rsidRPr="00A718A2">
        <w:rPr>
          <w:szCs w:val="24"/>
        </w:rPr>
        <w:t>d) a külföldi hatósághoz intézett megkereséssel összefüggésben felmerült költség.</w:t>
      </w:r>
    </w:p>
    <w:p w14:paraId="30FDD581" w14:textId="77777777" w:rsidR="00A718A2" w:rsidRPr="00A718A2" w:rsidRDefault="00A718A2" w:rsidP="00A718A2">
      <w:pPr>
        <w:pStyle w:val="Listaszerbekezds"/>
        <w:widowControl w:val="0"/>
        <w:suppressAutoHyphens/>
        <w:ind w:left="142"/>
        <w:jc w:val="both"/>
        <w:rPr>
          <w:szCs w:val="24"/>
        </w:rPr>
      </w:pPr>
      <w:r w:rsidRPr="00A718A2">
        <w:rPr>
          <w:szCs w:val="24"/>
        </w:rPr>
        <w:t>(2) A hagyatéki eljárásban - ideértve a közjegyző határozata ellen előterjesztett fellebbezés elbírálása iránti bírósági eljárást is - nincs helye költségmentességnek és költségfeljegyzési jognak.</w:t>
      </w:r>
    </w:p>
    <w:p w14:paraId="14F48EBB" w14:textId="77777777" w:rsidR="00A718A2" w:rsidRPr="00A718A2" w:rsidRDefault="00A718A2" w:rsidP="00A718A2">
      <w:pPr>
        <w:pStyle w:val="Listaszerbekezds"/>
        <w:widowControl w:val="0"/>
        <w:suppressAutoHyphens/>
        <w:ind w:left="142"/>
        <w:jc w:val="both"/>
        <w:rPr>
          <w:szCs w:val="24"/>
        </w:rPr>
      </w:pPr>
      <w:r w:rsidRPr="00A718A2">
        <w:rPr>
          <w:szCs w:val="24"/>
        </w:rPr>
        <w:t>73. § (1) A hagyatéki eljárás költségét - a közjegyzői munkadíj kivételével - a hagyatéki eljárásban</w:t>
      </w:r>
    </w:p>
    <w:p w14:paraId="05145FBF" w14:textId="77777777" w:rsidR="00A718A2" w:rsidRPr="00A718A2" w:rsidRDefault="00A718A2" w:rsidP="00A718A2">
      <w:pPr>
        <w:pStyle w:val="Listaszerbekezds"/>
        <w:widowControl w:val="0"/>
        <w:suppressAutoHyphens/>
        <w:ind w:left="142"/>
        <w:jc w:val="both"/>
        <w:rPr>
          <w:szCs w:val="24"/>
        </w:rPr>
      </w:pPr>
      <w:r w:rsidRPr="00A718A2">
        <w:rPr>
          <w:szCs w:val="24"/>
        </w:rPr>
        <w:t>a) annak kell előlegeznie,</w:t>
      </w:r>
    </w:p>
    <w:p w14:paraId="79A9E49F" w14:textId="77777777" w:rsidR="00A718A2" w:rsidRPr="00A718A2" w:rsidRDefault="00A718A2" w:rsidP="00A718A2">
      <w:pPr>
        <w:pStyle w:val="Listaszerbekezds"/>
        <w:widowControl w:val="0"/>
        <w:suppressAutoHyphens/>
        <w:ind w:left="142"/>
        <w:jc w:val="both"/>
        <w:rPr>
          <w:szCs w:val="24"/>
        </w:rPr>
      </w:pPr>
      <w:proofErr w:type="spellStart"/>
      <w:r w:rsidRPr="00A718A2">
        <w:rPr>
          <w:szCs w:val="24"/>
        </w:rPr>
        <w:t>aa</w:t>
      </w:r>
      <w:proofErr w:type="spellEnd"/>
      <w:r w:rsidRPr="00A718A2">
        <w:rPr>
          <w:szCs w:val="24"/>
        </w:rPr>
        <w:t>) aki a költséggel járó intézkedés megtételét kérte,</w:t>
      </w:r>
    </w:p>
    <w:p w14:paraId="05B4977C" w14:textId="77777777" w:rsidR="00A718A2" w:rsidRPr="00A718A2" w:rsidRDefault="00A718A2" w:rsidP="00A718A2">
      <w:pPr>
        <w:pStyle w:val="Listaszerbekezds"/>
        <w:widowControl w:val="0"/>
        <w:suppressAutoHyphens/>
        <w:ind w:left="142"/>
        <w:jc w:val="both"/>
        <w:rPr>
          <w:szCs w:val="24"/>
        </w:rPr>
      </w:pPr>
      <w:r w:rsidRPr="00A718A2">
        <w:rPr>
          <w:szCs w:val="24"/>
        </w:rPr>
        <w:t>ab) aki örökösként érdekelt (ha az intézkedés hivatalból történt), vagy</w:t>
      </w:r>
    </w:p>
    <w:p w14:paraId="7C241CED" w14:textId="77777777" w:rsidR="00A718A2" w:rsidRPr="00A718A2" w:rsidRDefault="00A718A2" w:rsidP="00A718A2">
      <w:pPr>
        <w:pStyle w:val="Listaszerbekezds"/>
        <w:widowControl w:val="0"/>
        <w:suppressAutoHyphens/>
        <w:ind w:left="142"/>
        <w:jc w:val="both"/>
        <w:rPr>
          <w:szCs w:val="24"/>
        </w:rPr>
      </w:pPr>
      <w:proofErr w:type="spellStart"/>
      <w:r w:rsidRPr="00A718A2">
        <w:rPr>
          <w:szCs w:val="24"/>
        </w:rPr>
        <w:t>ac</w:t>
      </w:r>
      <w:proofErr w:type="spellEnd"/>
      <w:r w:rsidRPr="00A718A2">
        <w:rPr>
          <w:szCs w:val="24"/>
        </w:rPr>
        <w:t>) akinek a cselekménye folytán a fordítás szükségessé vált;</w:t>
      </w:r>
    </w:p>
    <w:p w14:paraId="1076A8BC" w14:textId="77777777" w:rsidR="00A718A2" w:rsidRPr="00A718A2" w:rsidRDefault="00A718A2" w:rsidP="00A718A2">
      <w:pPr>
        <w:pStyle w:val="Listaszerbekezds"/>
        <w:widowControl w:val="0"/>
        <w:suppressAutoHyphens/>
        <w:ind w:left="142"/>
        <w:jc w:val="both"/>
        <w:rPr>
          <w:szCs w:val="24"/>
        </w:rPr>
      </w:pPr>
      <w:r w:rsidRPr="00A718A2">
        <w:rPr>
          <w:szCs w:val="24"/>
        </w:rPr>
        <w:t xml:space="preserve">b) az viseli, akinek az </w:t>
      </w:r>
      <w:proofErr w:type="spellStart"/>
      <w:r w:rsidRPr="00A718A2">
        <w:rPr>
          <w:szCs w:val="24"/>
        </w:rPr>
        <w:t>eljárásbeli</w:t>
      </w:r>
      <w:proofErr w:type="spellEnd"/>
      <w:r w:rsidRPr="00A718A2">
        <w:rPr>
          <w:szCs w:val="24"/>
        </w:rPr>
        <w:t xml:space="preserve"> cselekménye folytán a költséggel járó intézkedés megtétele szükségessé vált;</w:t>
      </w:r>
    </w:p>
    <w:p w14:paraId="3333F8DB" w14:textId="77777777" w:rsidR="00A718A2" w:rsidRPr="00A718A2" w:rsidRDefault="00A718A2" w:rsidP="00A718A2">
      <w:pPr>
        <w:pStyle w:val="Listaszerbekezds"/>
        <w:widowControl w:val="0"/>
        <w:suppressAutoHyphens/>
        <w:ind w:left="142"/>
        <w:jc w:val="both"/>
        <w:rPr>
          <w:szCs w:val="24"/>
        </w:rPr>
      </w:pPr>
      <w:r w:rsidRPr="00A718A2">
        <w:rPr>
          <w:szCs w:val="24"/>
        </w:rPr>
        <w:t>c) ha a b) pont szerinti személy nem állapítható meg, akkor egyetemleges kötelezettekként az örökös, a végintézkedéssel alapított bizalmi vagyonkezelési jogviszony szerinti bizalmi vagyonkezelő és a végintézkedéssel létesített alapítvány viseli.</w:t>
      </w:r>
    </w:p>
    <w:p w14:paraId="6BDECB1D" w14:textId="77777777" w:rsidR="00A718A2" w:rsidRPr="00A718A2" w:rsidRDefault="00A718A2" w:rsidP="00A718A2">
      <w:pPr>
        <w:pStyle w:val="Listaszerbekezds"/>
        <w:widowControl w:val="0"/>
        <w:suppressAutoHyphens/>
        <w:ind w:left="142"/>
        <w:jc w:val="both"/>
        <w:rPr>
          <w:szCs w:val="24"/>
        </w:rPr>
      </w:pPr>
      <w:r w:rsidRPr="00A718A2">
        <w:rPr>
          <w:szCs w:val="24"/>
        </w:rPr>
        <w:t>(2) Az (1) bekezdés szerint előlegezett összeg hagyatékátadási tehernek minősül.</w:t>
      </w:r>
    </w:p>
    <w:p w14:paraId="5D230468" w14:textId="77777777" w:rsidR="00A718A2" w:rsidRPr="00A718A2" w:rsidRDefault="00A718A2" w:rsidP="00A718A2">
      <w:pPr>
        <w:pStyle w:val="Listaszerbekezds"/>
        <w:widowControl w:val="0"/>
        <w:suppressAutoHyphens/>
        <w:ind w:left="142"/>
        <w:jc w:val="both"/>
        <w:rPr>
          <w:szCs w:val="24"/>
        </w:rPr>
      </w:pPr>
      <w:r w:rsidRPr="00A718A2">
        <w:rPr>
          <w:szCs w:val="24"/>
        </w:rPr>
        <w:t>(3) Ha jogszabály eltérően nem rendelkezik, a gondnoki díjazást és a biztosítási intézkedés költségét - ha az (1) bekezdés b) pontja szerinti személy nem állapítható meg vagy nem örököl -, egyetemleges kötelezettekként az örökös, a végintézkedéssel alapított bizalmi vagyonkezelési jogviszony szerinti bizalmi vagyonkezelő és a végintézkedéssel létesített alapítvány viseli.</w:t>
      </w:r>
    </w:p>
    <w:p w14:paraId="236CE0C6" w14:textId="77777777" w:rsidR="00A718A2" w:rsidRPr="00A718A2" w:rsidRDefault="00A718A2" w:rsidP="00A718A2">
      <w:pPr>
        <w:pStyle w:val="Listaszerbekezds"/>
        <w:widowControl w:val="0"/>
        <w:suppressAutoHyphens/>
        <w:ind w:left="142"/>
        <w:jc w:val="both"/>
        <w:rPr>
          <w:szCs w:val="24"/>
        </w:rPr>
      </w:pPr>
      <w:r w:rsidRPr="00A718A2">
        <w:rPr>
          <w:szCs w:val="24"/>
        </w:rPr>
        <w:t>(4) A közjegyzői munkadíj megelőlegezése elrendelésének nincs helye; a közjegyzői díjazást egyéb tekintetben</w:t>
      </w:r>
    </w:p>
    <w:p w14:paraId="22F7E15A" w14:textId="77777777" w:rsidR="00A718A2" w:rsidRPr="00A718A2" w:rsidRDefault="00A718A2" w:rsidP="00A718A2">
      <w:pPr>
        <w:pStyle w:val="Listaszerbekezds"/>
        <w:widowControl w:val="0"/>
        <w:suppressAutoHyphens/>
        <w:ind w:left="142"/>
        <w:jc w:val="both"/>
        <w:rPr>
          <w:szCs w:val="24"/>
        </w:rPr>
      </w:pPr>
      <w:r w:rsidRPr="00A718A2">
        <w:rPr>
          <w:szCs w:val="24"/>
        </w:rPr>
        <w:t>a) annak kell előlegeznie,</w:t>
      </w:r>
    </w:p>
    <w:p w14:paraId="1A8CEFDF" w14:textId="77777777" w:rsidR="00A718A2" w:rsidRPr="00A718A2" w:rsidRDefault="00A718A2" w:rsidP="00A718A2">
      <w:pPr>
        <w:pStyle w:val="Listaszerbekezds"/>
        <w:widowControl w:val="0"/>
        <w:suppressAutoHyphens/>
        <w:ind w:left="142"/>
        <w:jc w:val="both"/>
        <w:rPr>
          <w:szCs w:val="24"/>
        </w:rPr>
      </w:pPr>
      <w:proofErr w:type="spellStart"/>
      <w:r w:rsidRPr="00A718A2">
        <w:rPr>
          <w:szCs w:val="24"/>
        </w:rPr>
        <w:t>aa</w:t>
      </w:r>
      <w:proofErr w:type="spellEnd"/>
      <w:r w:rsidRPr="00A718A2">
        <w:rPr>
          <w:szCs w:val="24"/>
        </w:rPr>
        <w:t>) aki a költséggel járó intézkedés megtételét kérte, vagy</w:t>
      </w:r>
    </w:p>
    <w:p w14:paraId="2BDAFE01" w14:textId="77777777" w:rsidR="00A718A2" w:rsidRPr="00A718A2" w:rsidRDefault="00A718A2" w:rsidP="00A718A2">
      <w:pPr>
        <w:pStyle w:val="Listaszerbekezds"/>
        <w:widowControl w:val="0"/>
        <w:suppressAutoHyphens/>
        <w:ind w:left="142"/>
        <w:jc w:val="both"/>
        <w:rPr>
          <w:szCs w:val="24"/>
        </w:rPr>
      </w:pPr>
      <w:r w:rsidRPr="00A718A2">
        <w:rPr>
          <w:szCs w:val="24"/>
        </w:rPr>
        <w:t>ab) aki örökösként érdekelt (ha az intézkedés hivatalból történt);</w:t>
      </w:r>
    </w:p>
    <w:p w14:paraId="0B4F247D" w14:textId="77777777" w:rsidR="00A718A2" w:rsidRPr="00A718A2" w:rsidRDefault="00A718A2" w:rsidP="00A718A2">
      <w:pPr>
        <w:pStyle w:val="Listaszerbekezds"/>
        <w:widowControl w:val="0"/>
        <w:suppressAutoHyphens/>
        <w:ind w:left="142"/>
        <w:jc w:val="both"/>
        <w:rPr>
          <w:szCs w:val="24"/>
        </w:rPr>
      </w:pPr>
      <w:r w:rsidRPr="00A718A2">
        <w:rPr>
          <w:szCs w:val="24"/>
        </w:rPr>
        <w:t>b) az viseli, aki örököl, aki a hagyatékból dologi hagyományosként, halál esetére megajándékozottként, végintézkedéssel alapított bizalmi vagyonkezelési jogviszony szerinti bizalmi vagyonkezelőként, a végintézkedéssel létesített alapítványként részesül; ilyen személy hiányában az egyéb öröklésben érdekeltek, ha egyéb öröklésben érdekeltek sincsenek, akkor az, aki a hagyatéki eljárás megindulását kezdeményezte.</w:t>
      </w:r>
    </w:p>
    <w:p w14:paraId="763784C2" w14:textId="77777777" w:rsidR="00A718A2" w:rsidRPr="00A718A2" w:rsidRDefault="00A718A2" w:rsidP="00A718A2">
      <w:pPr>
        <w:pStyle w:val="Listaszerbekezds"/>
        <w:widowControl w:val="0"/>
        <w:suppressAutoHyphens/>
        <w:ind w:left="142"/>
        <w:jc w:val="both"/>
        <w:rPr>
          <w:szCs w:val="24"/>
        </w:rPr>
      </w:pPr>
      <w:r w:rsidRPr="00A718A2">
        <w:rPr>
          <w:szCs w:val="24"/>
        </w:rPr>
        <w:t>(5) Ha a hagyatéki eljárás költségének előlegezésére, illetve viselésére többen kötelesek, e kötelezettség őket egyetemlegesen terheli.</w:t>
      </w:r>
    </w:p>
    <w:p w14:paraId="2921CAED" w14:textId="23259A2B" w:rsidR="005260C0" w:rsidRPr="00E01D8E" w:rsidRDefault="00A718A2" w:rsidP="005260C0">
      <w:pPr>
        <w:pStyle w:val="NormlWeb"/>
        <w:spacing w:before="60" w:beforeAutospacing="0" w:after="60" w:afterAutospacing="0"/>
        <w:jc w:val="both"/>
        <w:rPr>
          <w:iCs/>
        </w:rPr>
      </w:pPr>
      <w:r>
        <w:rPr>
          <w:iCs/>
        </w:rPr>
        <w:t>A</w:t>
      </w:r>
      <w:r w:rsidR="005260C0" w:rsidRPr="00E01D8E">
        <w:rPr>
          <w:iCs/>
        </w:rPr>
        <w:t xml:space="preserve"> közjegyző munkadíját a közjegyzői díjszabásról szóló 22/2018. (VIII. 23.) IM rendelet szabályozza.</w:t>
      </w:r>
    </w:p>
    <w:p w14:paraId="5C92B818" w14:textId="77777777" w:rsidR="00575967" w:rsidRDefault="00575967"/>
    <w:sectPr w:rsidR="00575967" w:rsidSect="000A28AE">
      <w:footerReference w:type="default" r:id="rId7"/>
      <w:pgSz w:w="11906" w:h="16838"/>
      <w:pgMar w:top="851"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DED5773" w14:textId="77777777" w:rsidR="008F4246" w:rsidRDefault="008F4246" w:rsidP="0092159A">
      <w:r>
        <w:separator/>
      </w:r>
    </w:p>
  </w:endnote>
  <w:endnote w:type="continuationSeparator" w:id="0">
    <w:p w14:paraId="1CAABBBF" w14:textId="77777777" w:rsidR="008F4246" w:rsidRDefault="008F4246" w:rsidP="009215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A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4000ACFF" w:usb2="00000001" w:usb3="00000000" w:csb0="000001FF" w:csb1="00000000"/>
  </w:font>
  <w:font w:name="H-Times New Roman">
    <w:altName w:val="Times New Roman"/>
    <w:charset w:val="00"/>
    <w:family w:val="roman"/>
    <w:pitch w:val="variable"/>
  </w:font>
  <w:font w:name="Calibri Light">
    <w:panose1 w:val="020F0302020204030204"/>
    <w:charset w:val="EE"/>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35025504"/>
      <w:docPartObj>
        <w:docPartGallery w:val="Page Numbers (Bottom of Page)"/>
        <w:docPartUnique/>
      </w:docPartObj>
    </w:sdtPr>
    <w:sdtEndPr/>
    <w:sdtContent>
      <w:p w14:paraId="64BCCD76" w14:textId="6CBA6647" w:rsidR="0092159A" w:rsidRDefault="0092159A">
        <w:pPr>
          <w:pStyle w:val="llb"/>
          <w:jc w:val="center"/>
        </w:pPr>
        <w:r>
          <w:fldChar w:fldCharType="begin"/>
        </w:r>
        <w:r>
          <w:instrText>PAGE   \* MERGEFORMAT</w:instrText>
        </w:r>
        <w:r>
          <w:fldChar w:fldCharType="separate"/>
        </w:r>
        <w:r>
          <w:t>2</w:t>
        </w:r>
        <w:r>
          <w:fldChar w:fldCharType="end"/>
        </w:r>
      </w:p>
    </w:sdtContent>
  </w:sdt>
  <w:p w14:paraId="373EF973" w14:textId="77777777" w:rsidR="0092159A" w:rsidRDefault="0092159A">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FFB7D0C" w14:textId="77777777" w:rsidR="008F4246" w:rsidRDefault="008F4246" w:rsidP="0092159A">
      <w:r>
        <w:separator/>
      </w:r>
    </w:p>
  </w:footnote>
  <w:footnote w:type="continuationSeparator" w:id="0">
    <w:p w14:paraId="448FC2CE" w14:textId="77777777" w:rsidR="008F4246" w:rsidRDefault="008F4246" w:rsidP="0092159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9259E2"/>
    <w:multiLevelType w:val="hybridMultilevel"/>
    <w:tmpl w:val="1416FF08"/>
    <w:lvl w:ilvl="0" w:tplc="2770714C">
      <w:start w:val="6"/>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0"/>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60C0"/>
    <w:rsid w:val="000A28AE"/>
    <w:rsid w:val="0014737C"/>
    <w:rsid w:val="005260C0"/>
    <w:rsid w:val="00575967"/>
    <w:rsid w:val="008F4246"/>
    <w:rsid w:val="0092159A"/>
    <w:rsid w:val="00A03EAB"/>
    <w:rsid w:val="00A718A2"/>
    <w:rsid w:val="00BD1369"/>
    <w:rsid w:val="00D563EB"/>
    <w:rsid w:val="00E6012F"/>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0076DF"/>
  <w15:chartTrackingRefBased/>
  <w15:docId w15:val="{5F8177D6-8738-4157-855F-71C4D14781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5260C0"/>
    <w:pPr>
      <w:spacing w:after="0" w:line="240" w:lineRule="auto"/>
    </w:pPr>
    <w:rPr>
      <w:rFonts w:ascii="Times New Roman" w:eastAsia="Times New Roman" w:hAnsi="Times New Roman" w:cs="Times New Roman"/>
      <w:sz w:val="20"/>
      <w:szCs w:val="20"/>
      <w:lang w:eastAsia="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Szvegtrzs">
    <w:name w:val="Body Text"/>
    <w:basedOn w:val="Norml"/>
    <w:link w:val="SzvegtrzsChar"/>
    <w:rsid w:val="005260C0"/>
    <w:pPr>
      <w:pBdr>
        <w:bottom w:val="single" w:sz="6" w:space="3" w:color="auto"/>
      </w:pBdr>
      <w:tabs>
        <w:tab w:val="right" w:pos="6804"/>
      </w:tabs>
      <w:overflowPunct w:val="0"/>
      <w:autoSpaceDE w:val="0"/>
      <w:autoSpaceDN w:val="0"/>
      <w:adjustRightInd w:val="0"/>
      <w:textAlignment w:val="baseline"/>
    </w:pPr>
    <w:rPr>
      <w:rFonts w:ascii="H-Times New Roman" w:hAnsi="H-Times New Roman"/>
      <w:i/>
      <w:sz w:val="24"/>
    </w:rPr>
  </w:style>
  <w:style w:type="character" w:customStyle="1" w:styleId="SzvegtrzsChar">
    <w:name w:val="Szövegtörzs Char"/>
    <w:basedOn w:val="Bekezdsalapbettpusa"/>
    <w:link w:val="Szvegtrzs"/>
    <w:rsid w:val="005260C0"/>
    <w:rPr>
      <w:rFonts w:ascii="H-Times New Roman" w:eastAsia="Times New Roman" w:hAnsi="H-Times New Roman" w:cs="Times New Roman"/>
      <w:i/>
      <w:sz w:val="24"/>
      <w:szCs w:val="20"/>
      <w:lang w:eastAsia="hu-HU"/>
    </w:rPr>
  </w:style>
  <w:style w:type="paragraph" w:styleId="NormlWeb">
    <w:name w:val="Normal (Web)"/>
    <w:basedOn w:val="Norml"/>
    <w:uiPriority w:val="99"/>
    <w:unhideWhenUsed/>
    <w:rsid w:val="005260C0"/>
    <w:pPr>
      <w:spacing w:before="100" w:beforeAutospacing="1" w:after="100" w:afterAutospacing="1"/>
    </w:pPr>
    <w:rPr>
      <w:sz w:val="24"/>
      <w:szCs w:val="24"/>
    </w:rPr>
  </w:style>
  <w:style w:type="paragraph" w:styleId="Listaszerbekezds">
    <w:name w:val="List Paragraph"/>
    <w:basedOn w:val="Norml"/>
    <w:uiPriority w:val="34"/>
    <w:qFormat/>
    <w:rsid w:val="005260C0"/>
    <w:pPr>
      <w:ind w:left="720"/>
      <w:contextualSpacing/>
    </w:pPr>
    <w:rPr>
      <w:color w:val="000000"/>
      <w:sz w:val="24"/>
    </w:rPr>
  </w:style>
  <w:style w:type="paragraph" w:styleId="lfej">
    <w:name w:val="header"/>
    <w:basedOn w:val="Norml"/>
    <w:link w:val="lfejChar"/>
    <w:uiPriority w:val="99"/>
    <w:unhideWhenUsed/>
    <w:rsid w:val="0092159A"/>
    <w:pPr>
      <w:tabs>
        <w:tab w:val="center" w:pos="4536"/>
        <w:tab w:val="right" w:pos="9072"/>
      </w:tabs>
    </w:pPr>
  </w:style>
  <w:style w:type="character" w:customStyle="1" w:styleId="lfejChar">
    <w:name w:val="Élőfej Char"/>
    <w:basedOn w:val="Bekezdsalapbettpusa"/>
    <w:link w:val="lfej"/>
    <w:uiPriority w:val="99"/>
    <w:rsid w:val="0092159A"/>
    <w:rPr>
      <w:rFonts w:ascii="Times New Roman" w:eastAsia="Times New Roman" w:hAnsi="Times New Roman" w:cs="Times New Roman"/>
      <w:sz w:val="20"/>
      <w:szCs w:val="20"/>
      <w:lang w:eastAsia="hu-HU"/>
    </w:rPr>
  </w:style>
  <w:style w:type="paragraph" w:styleId="llb">
    <w:name w:val="footer"/>
    <w:basedOn w:val="Norml"/>
    <w:link w:val="llbChar"/>
    <w:uiPriority w:val="99"/>
    <w:unhideWhenUsed/>
    <w:rsid w:val="0092159A"/>
    <w:pPr>
      <w:tabs>
        <w:tab w:val="center" w:pos="4536"/>
        <w:tab w:val="right" w:pos="9072"/>
      </w:tabs>
    </w:pPr>
  </w:style>
  <w:style w:type="character" w:customStyle="1" w:styleId="llbChar">
    <w:name w:val="Élőláb Char"/>
    <w:basedOn w:val="Bekezdsalapbettpusa"/>
    <w:link w:val="llb"/>
    <w:uiPriority w:val="99"/>
    <w:rsid w:val="0092159A"/>
    <w:rPr>
      <w:rFonts w:ascii="Times New Roman" w:eastAsia="Times New Roman" w:hAnsi="Times New Roman" w:cs="Times New Roman"/>
      <w:sz w:val="20"/>
      <w:szCs w:val="20"/>
      <w:lang w:eastAsia="hu-H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8359475">
      <w:bodyDiv w:val="1"/>
      <w:marLeft w:val="0"/>
      <w:marRight w:val="0"/>
      <w:marTop w:val="0"/>
      <w:marBottom w:val="0"/>
      <w:divBdr>
        <w:top w:val="none" w:sz="0" w:space="0" w:color="auto"/>
        <w:left w:val="none" w:sz="0" w:space="0" w:color="auto"/>
        <w:bottom w:val="none" w:sz="0" w:space="0" w:color="auto"/>
        <w:right w:val="none" w:sz="0" w:space="0" w:color="auto"/>
      </w:divBdr>
    </w:div>
    <w:div w:id="4415347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2129</Words>
  <Characters>14693</Characters>
  <Application>Microsoft Office Word</Application>
  <DocSecurity>0</DocSecurity>
  <Lines>122</Lines>
  <Paragraphs>33</Paragraphs>
  <ScaleCrop>false</ScaleCrop>
  <Company/>
  <LinksUpToDate>false</LinksUpToDate>
  <CharactersWithSpaces>16789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Urbán-Zsilák Klára</dc:creator>
  <cp:keywords/>
  <dc:description/>
  <cp:lastModifiedBy>Sznyida László</cp:lastModifiedBy>
  <cp:revision>2</cp:revision>
  <dcterms:created xsi:type="dcterms:W3CDTF">2021-02-04T07:57:00Z</dcterms:created>
  <dcterms:modified xsi:type="dcterms:W3CDTF">2021-02-04T07:57:00Z</dcterms:modified>
</cp:coreProperties>
</file>